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word/header5.xml" ContentType="application/vnd.openxmlformats-officedocument.wordprocessingml.header+xml"/>
  <Override PartName="/docProps/app.xml" ContentType="application/vnd.openxmlformats-officedocument.extended-properties+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header6.xml" ContentType="application/vnd.openxmlformats-officedocument.wordprocessingml.header+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560" w:lineRule="exact"/>
        <w:rPr>
          <w:b/>
          <w:szCs w:val="21"/>
        </w:rPr>
      </w:pPr>
      <w:r>
        <w:rPr>
          <w:b/>
          <w:szCs w:val="21"/>
        </w:rPr>
      </w:r>
      <w:r/>
    </w:p>
    <w:p>
      <w:pPr>
        <w:jc w:val="center"/>
        <w:spacing w:line="560" w:lineRule="exact"/>
        <w:rPr>
          <w:b/>
          <w:sz w:val="28"/>
          <w:szCs w:val="28"/>
        </w:rPr>
      </w:pPr>
      <w:r>
        <w:rPr>
          <w:b/>
          <w:sz w:val="28"/>
          <w:szCs w:val="28"/>
        </w:rPr>
      </w:r>
      <w:r/>
    </w:p>
    <w:p>
      <w:pPr>
        <w:jc w:val="center"/>
        <w:spacing w:line="560" w:lineRule="exact"/>
        <w:rPr>
          <w:b/>
          <w:sz w:val="52"/>
          <w:szCs w:val="52"/>
        </w:rPr>
      </w:pPr>
      <w:r>
        <w:rPr>
          <w:b/>
          <w:sz w:val="52"/>
          <w:szCs w:val="52"/>
        </w:rPr>
        <w:t xml:space="preserve">靖江市政府采购项目</w:t>
      </w:r>
      <w:r/>
    </w:p>
    <w:p>
      <w:pPr>
        <w:jc w:val="center"/>
        <w:spacing w:line="560" w:lineRule="exact"/>
        <w:rPr>
          <w:sz w:val="32"/>
        </w:rPr>
      </w:pPr>
      <w:r>
        <w:rPr>
          <w:sz w:val="32"/>
        </w:rPr>
      </w:r>
      <w:r/>
    </w:p>
    <w:p>
      <w:pPr>
        <w:jc w:val="center"/>
        <w:spacing w:line="560" w:lineRule="exact"/>
        <w:rPr>
          <w:sz w:val="32"/>
        </w:rPr>
      </w:pPr>
      <w:r>
        <w:rPr>
          <w:sz w:val="32"/>
        </w:rPr>
      </w:r>
      <w:r/>
    </w:p>
    <w:p>
      <w:pPr>
        <w:jc w:val="center"/>
        <w:spacing w:line="560" w:lineRule="exact"/>
        <w:rPr>
          <w:sz w:val="32"/>
        </w:rPr>
      </w:pPr>
      <w:r>
        <w:rPr>
          <w:sz w:val="32"/>
        </w:rPr>
      </w:r>
      <w:r/>
    </w:p>
    <w:p>
      <w:pPr>
        <w:jc w:val="center"/>
        <w:rPr>
          <w:b/>
          <w:bCs/>
          <w:sz w:val="32"/>
        </w:rPr>
      </w:pPr>
      <w:r>
        <w:rPr>
          <w:b/>
          <w:bCs/>
          <w:sz w:val="84"/>
        </w:rPr>
        <w:t xml:space="preserve">采 购 文 件</w:t>
      </w:r>
      <w:r/>
    </w:p>
    <w:p>
      <w:pPr>
        <w:jc w:val="center"/>
        <w:spacing w:line="560" w:lineRule="exact"/>
        <w:rPr>
          <w:b/>
          <w:bCs/>
          <w:sz w:val="32"/>
        </w:rPr>
      </w:pPr>
      <w:r>
        <w:rPr>
          <w:b/>
          <w:bCs/>
          <w:sz w:val="32"/>
        </w:rPr>
      </w:r>
      <w:r/>
    </w:p>
    <w:p>
      <w:pPr>
        <w:jc w:val="center"/>
        <w:spacing w:line="560" w:lineRule="exact"/>
        <w:rPr>
          <w:b/>
          <w:bCs/>
          <w:sz w:val="44"/>
          <w:szCs w:val="44"/>
        </w:rPr>
      </w:pPr>
      <w:r>
        <w:rPr>
          <w:b/>
          <w:bCs/>
          <w:sz w:val="44"/>
          <w:szCs w:val="44"/>
        </w:rPr>
        <w:t xml:space="preserve">（竞争性磋商）</w:t>
      </w:r>
      <w:r/>
    </w:p>
    <w:p>
      <w:pPr>
        <w:jc w:val="left"/>
        <w:spacing w:line="560" w:lineRule="exact"/>
        <w:rPr>
          <w:b/>
          <w:bCs/>
          <w:sz w:val="36"/>
          <w:szCs w:val="36"/>
        </w:rPr>
      </w:pPr>
      <w:r>
        <w:rPr>
          <w:b/>
          <w:bCs/>
          <w:sz w:val="36"/>
          <w:szCs w:val="36"/>
        </w:rPr>
      </w:r>
      <w:r/>
    </w:p>
    <w:p>
      <w:pPr>
        <w:ind w:firstLine="1084"/>
        <w:jc w:val="left"/>
        <w:spacing w:line="560" w:lineRule="exact"/>
        <w:rPr>
          <w:b/>
          <w:bCs/>
          <w:sz w:val="36"/>
          <w:szCs w:val="36"/>
        </w:rPr>
      </w:pPr>
      <w:r>
        <w:rPr>
          <w:b/>
          <w:bCs/>
          <w:sz w:val="36"/>
          <w:szCs w:val="36"/>
        </w:rPr>
      </w:r>
      <w:r/>
    </w:p>
    <w:p>
      <w:pPr>
        <w:jc w:val="left"/>
        <w:spacing w:line="560" w:lineRule="exact"/>
        <w:rPr>
          <w:rFonts w:hint="eastAsia" w:eastAsia="宋体"/>
          <w:b/>
          <w:bCs/>
          <w:sz w:val="36"/>
          <w:szCs w:val="36"/>
          <w:highlight w:val="none"/>
          <w:lang w:val="zh-CN" w:eastAsia="zh-CN"/>
        </w:rPr>
      </w:pPr>
      <w:r>
        <w:rPr>
          <w:b/>
          <w:bCs/>
          <w:sz w:val="36"/>
          <w:szCs w:val="36"/>
        </w:rPr>
        <w:t xml:space="preserve">项目名称</w:t>
      </w:r>
      <w:r>
        <w:rPr>
          <w:b/>
          <w:bCs/>
          <w:sz w:val="36"/>
          <w:szCs w:val="36"/>
          <w:highlight w:val="none"/>
        </w:rPr>
        <w:t xml:space="preserve">：</w:t>
      </w:r>
      <w:r>
        <w:rPr>
          <w:rFonts w:hint="eastAsia"/>
          <w:b/>
          <w:bCs/>
          <w:sz w:val="36"/>
          <w:szCs w:val="36"/>
          <w:highlight w:val="none"/>
          <w:lang w:eastAsia="zh-CN"/>
        </w:rPr>
        <w:t xml:space="preserve">“莲沁苑一、二、三、七区综合提升改造项目”勘察设计</w:t>
      </w:r>
      <w:r/>
    </w:p>
    <w:p>
      <w:pPr>
        <w:ind w:firstLine="2891"/>
        <w:jc w:val="left"/>
        <w:spacing w:line="560" w:lineRule="exact"/>
        <w:rPr>
          <w:b/>
          <w:bCs/>
          <w:sz w:val="36"/>
          <w:szCs w:val="36"/>
          <w:highlight w:val="none"/>
          <w:lang w:val="zh-CN"/>
        </w:rPr>
      </w:pPr>
      <w:r>
        <w:rPr>
          <w:b/>
          <w:bCs/>
          <w:sz w:val="36"/>
          <w:szCs w:val="36"/>
          <w:highlight w:val="none"/>
          <w:lang w:val="zh-CN"/>
        </w:rPr>
      </w:r>
      <w:r/>
    </w:p>
    <w:p>
      <w:pPr>
        <w:spacing w:line="480" w:lineRule="auto"/>
        <w:rPr>
          <w:rFonts w:hint="eastAsia" w:ascii="宋体" w:hAnsi="宋体" w:eastAsia="宋体"/>
          <w:sz w:val="32"/>
          <w:szCs w:val="32"/>
          <w:highlight w:val="none"/>
          <w:lang w:eastAsia="zh-CN"/>
        </w:rPr>
      </w:pPr>
      <w:r>
        <w:rPr>
          <w:b/>
          <w:bCs/>
          <w:sz w:val="36"/>
          <w:szCs w:val="36"/>
          <w:highlight w:val="none"/>
        </w:rPr>
        <w:t xml:space="preserve">项目编号：</w:t>
      </w:r>
      <w:r>
        <w:rPr>
          <w:rFonts w:hint="eastAsia" w:ascii="宋体" w:hAnsi="宋体"/>
          <w:sz w:val="32"/>
          <w:szCs w:val="32"/>
          <w:highlight w:val="none"/>
          <w:lang w:eastAsia="zh-CN"/>
        </w:rPr>
        <w:t xml:space="preserve">WT-321282058-912001-2025-0003</w:t>
      </w:r>
      <w:r/>
    </w:p>
    <w:p>
      <w:pPr>
        <w:jc w:val="left"/>
        <w:spacing w:line="560" w:lineRule="exact"/>
        <w:rPr>
          <w:rFonts w:hint="eastAsia" w:eastAsia="宋体"/>
          <w:b/>
          <w:bCs/>
          <w:sz w:val="36"/>
          <w:szCs w:val="36"/>
          <w:highlight w:val="none"/>
          <w:lang w:eastAsia="zh-CN"/>
        </w:rPr>
      </w:pPr>
      <w:r>
        <w:rPr>
          <w:b/>
          <w:bCs/>
          <w:sz w:val="36"/>
          <w:szCs w:val="36"/>
          <w:highlight w:val="none"/>
        </w:rPr>
        <w:t xml:space="preserve">采 购 人：</w:t>
      </w:r>
      <w:r>
        <w:rPr>
          <w:rFonts w:hint="eastAsia"/>
          <w:b/>
          <w:bCs/>
          <w:sz w:val="36"/>
          <w:szCs w:val="36"/>
          <w:highlight w:val="none"/>
          <w:lang w:eastAsia="zh-CN"/>
        </w:rPr>
        <w:t xml:space="preserve">江苏江阴—靖江工业园区管理委员会</w:t>
      </w:r>
      <w:r/>
    </w:p>
    <w:p>
      <w:pPr>
        <w:ind w:firstLine="1084"/>
        <w:jc w:val="left"/>
        <w:spacing w:line="560" w:lineRule="exact"/>
        <w:rPr>
          <w:b/>
          <w:bCs/>
          <w:sz w:val="36"/>
          <w:szCs w:val="36"/>
          <w:highlight w:val="none"/>
        </w:rPr>
      </w:pPr>
      <w:r>
        <w:rPr>
          <w:b/>
          <w:bCs/>
          <w:sz w:val="36"/>
          <w:szCs w:val="36"/>
          <w:highlight w:val="none"/>
        </w:rPr>
      </w:r>
      <w:r/>
    </w:p>
    <w:p>
      <w:pPr>
        <w:spacing w:line="560" w:lineRule="exact"/>
        <w:rPr>
          <w:rFonts w:hint="eastAsia" w:eastAsia="宋体"/>
          <w:b/>
          <w:bCs/>
          <w:sz w:val="32"/>
          <w:highlight w:val="none"/>
          <w:lang w:val="en-GB" w:eastAsia="zh-CN"/>
        </w:rPr>
      </w:pPr>
      <w:r>
        <w:rPr>
          <w:b/>
          <w:bCs/>
          <w:sz w:val="36"/>
          <w:szCs w:val="36"/>
          <w:highlight w:val="none"/>
        </w:rPr>
        <w:t xml:space="preserve">采购代理机构：</w:t>
      </w:r>
      <w:r>
        <w:rPr>
          <w:rFonts w:hint="eastAsia"/>
          <w:b/>
          <w:bCs/>
          <w:sz w:val="36"/>
          <w:szCs w:val="36"/>
          <w:highlight w:val="none"/>
          <w:lang w:eastAsia="zh-CN"/>
        </w:rPr>
        <w:t xml:space="preserve">江苏翔顺工程管理咨询有限公司</w:t>
      </w:r>
      <w:r/>
    </w:p>
    <w:p>
      <w:pPr>
        <w:jc w:val="center"/>
        <w:spacing w:line="560" w:lineRule="exact"/>
        <w:rPr>
          <w:b/>
          <w:bCs/>
          <w:sz w:val="32"/>
          <w:highlight w:val="none"/>
          <w:lang w:val="en-GB"/>
        </w:rPr>
      </w:pPr>
      <w:r>
        <w:rPr>
          <w:b/>
          <w:bCs/>
          <w:sz w:val="32"/>
          <w:highlight w:val="none"/>
          <w:lang w:val="en-GB"/>
        </w:rPr>
      </w:r>
      <w:r/>
    </w:p>
    <w:p>
      <w:pPr>
        <w:jc w:val="center"/>
        <w:spacing w:line="560" w:lineRule="exact"/>
        <w:rPr>
          <w:b/>
          <w:bCs/>
          <w:sz w:val="32"/>
          <w:highlight w:val="none"/>
          <w:lang w:val="en-GB"/>
        </w:rPr>
      </w:pPr>
      <w:r>
        <w:rPr>
          <w:b/>
          <w:bCs/>
          <w:sz w:val="32"/>
          <w:highlight w:val="none"/>
          <w:lang w:val="en-GB"/>
        </w:rPr>
      </w:r>
      <w:r/>
    </w:p>
    <w:p>
      <w:pPr>
        <w:jc w:val="center"/>
        <w:spacing w:line="560" w:lineRule="exact"/>
        <w:rPr>
          <w:b/>
          <w:bCs/>
          <w:sz w:val="32"/>
          <w:highlight w:val="none"/>
        </w:rPr>
      </w:pPr>
      <w:r>
        <w:rPr>
          <w:b/>
          <w:bCs/>
          <w:sz w:val="32"/>
          <w:highlight w:val="none"/>
          <w:lang w:val="en-GB"/>
        </w:rPr>
        <w:t xml:space="preserve">发布日期：</w:t>
      </w:r>
      <w:r>
        <w:rPr>
          <w:b/>
          <w:bCs/>
          <w:sz w:val="32"/>
          <w:highlight w:val="none"/>
        </w:rPr>
        <w:t xml:space="preserve">202</w:t>
      </w:r>
      <w:r>
        <w:rPr>
          <w:rFonts w:hint="eastAsia"/>
          <w:b/>
          <w:bCs/>
          <w:sz w:val="32"/>
          <w:highlight w:val="none"/>
        </w:rPr>
        <w:t xml:space="preserve">5</w:t>
      </w:r>
      <w:r>
        <w:rPr>
          <w:b/>
          <w:bCs/>
          <w:sz w:val="32"/>
          <w:highlight w:val="none"/>
        </w:rPr>
        <w:t xml:space="preserve">年</w:t>
      </w:r>
      <w:r>
        <w:rPr>
          <w:rFonts w:hint="eastAsia"/>
          <w:b/>
          <w:bCs/>
          <w:sz w:val="32"/>
          <w:highlight w:val="none"/>
          <w:lang w:val="en-US" w:eastAsia="zh-CN"/>
        </w:rPr>
        <w:t xml:space="preserve">11</w:t>
      </w:r>
      <w:r>
        <w:rPr>
          <w:b/>
          <w:bCs/>
          <w:sz w:val="32"/>
          <w:highlight w:val="none"/>
        </w:rPr>
        <w:t xml:space="preserve">月</w:t>
      </w:r>
      <w:r/>
    </w:p>
    <w:p>
      <w:pPr>
        <w:pStyle w:val="1195"/>
        <w:jc w:val="center"/>
        <w:spacing w:line="560" w:lineRule="exact"/>
        <w:rPr>
          <w:rFonts w:ascii="Times New Roman" w:hAnsi="Times New Roman"/>
          <w:sz w:val="44"/>
          <w:szCs w:val="44"/>
        </w:rPr>
        <w:sectPr>
          <w:headerReference w:type="default" r:id="rId9"/>
          <w:footnotePr/>
          <w:endnotePr/>
          <w:type w:val="nextPage"/>
          <w:pgSz w:w="11906" w:h="16838" w:orient="portrait"/>
          <w:pgMar w:top="1213" w:right="1418" w:bottom="1400" w:left="1418" w:header="851" w:footer="992" w:gutter="0"/>
          <w:pgNumType w:start="1"/>
          <w:cols w:num="1" w:sep="0" w:space="720" w:equalWidth="1"/>
          <w:docGrid w:linePitch="360"/>
        </w:sectPr>
      </w:pPr>
      <w:r>
        <w:rPr>
          <w:rFonts w:ascii="Times New Roman" w:hAnsi="Times New Roman"/>
          <w:sz w:val="44"/>
          <w:szCs w:val="44"/>
        </w:rPr>
      </w:r>
      <w:r/>
    </w:p>
    <w:p>
      <w:r/>
      <w:r/>
    </w:p>
    <w:p>
      <w:pPr>
        <w:jc w:val="center"/>
        <w:rPr>
          <w:rFonts w:hint="eastAsia" w:ascii="方正小标宋简体" w:hAnsi="方正小标宋_GBK" w:eastAsia="方正小标宋简体"/>
          <w:b/>
          <w:bCs/>
          <w:sz w:val="36"/>
          <w:szCs w:val="36"/>
        </w:rPr>
        <w:outlineLvl w:val="0"/>
      </w:pPr>
      <w:r/>
      <w:bookmarkStart w:id="0" w:name="_Toc16576"/>
      <w:r>
        <w:rPr>
          <w:rFonts w:hint="eastAsia" w:ascii="方正小标宋简体" w:hAnsi="方正小标宋_GBK"/>
          <w:b/>
          <w:bCs/>
          <w:sz w:val="36"/>
          <w:szCs w:val="36"/>
        </w:rPr>
        <w:t xml:space="preserve">靖江市政府采购不见面交易相关提醒</w:t>
      </w:r>
      <w:bookmarkEnd w:id="0"/>
      <w:r/>
      <w:r/>
    </w:p>
    <w:p>
      <w:pPr>
        <w:ind w:firstLine="440"/>
        <w:spacing w:line="520" w:lineRule="exact"/>
        <w:rPr>
          <w:rFonts w:hint="eastAsia" w:ascii="宋体" w:hAnsi="宋体" w:cs="宋体"/>
          <w:b/>
          <w:bCs/>
          <w:spacing w:val="-3"/>
          <w:sz w:val="28"/>
          <w:szCs w:val="28"/>
        </w:rPr>
      </w:pPr>
      <w:r>
        <w:rPr>
          <w:rFonts w:hint="eastAsia" w:ascii="宋体" w:hAnsi="宋体" w:cs="宋体"/>
          <w:b/>
          <w:bCs/>
          <w:sz w:val="28"/>
          <w:szCs w:val="28"/>
        </w:rPr>
        <w:t xml:space="preserve">一、政府采购线上合同信用融资功能告知提醒</w:t>
      </w:r>
      <w:r/>
    </w:p>
    <w:p>
      <w:pPr>
        <w:pStyle w:val="1550"/>
        <w:ind w:firstLine="44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今年我市已正式启用“苏采云”系统，目前已全面开通政府采购线上合同信用融资（以下简称“政采贷”）功能。成交供应商可凭政府采购合同在中征平台发起贷款申请贷款。</w:t>
      </w:r>
      <w:r/>
    </w:p>
    <w:p>
      <w:pPr>
        <w:pStyle w:val="1550"/>
        <w:ind w:firstLine="44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1.“政采贷”业务流程</w:t>
      </w:r>
      <w:r/>
    </w:p>
    <w:p>
      <w:pPr>
        <w:pStyle w:val="1550"/>
        <w:jc w:val="center"/>
        <w:spacing w:beforeAutospacing="0" w:afterAutospacing="0"/>
        <w:rPr>
          <w:rFonts w:hint="eastAsia" w:ascii="宋体" w:hAnsi="宋体" w:eastAsia="宋体" w:cs="宋体"/>
        </w:rPr>
      </w:pPr>
      <w:r>
        <w:rPr>
          <w:rFonts w:hint="eastAsia" w:ascii="宋体" w:hAnsi="宋体" w:eastAsia="宋体" w:cs="宋体"/>
        </w:rPr>
        <mc:AlternateContent>
          <mc:Choice Requires="wpg">
            <w:drawing>
              <wp:inline xmlns:wp="http://schemas.openxmlformats.org/drawingml/2006/wordprocessingDrawing" distT="0" distB="0" distL="0" distR="0">
                <wp:extent cx="5267325" cy="1553210"/>
                <wp:effectExtent l="0" t="0" r="9525" b="8890"/>
                <wp:docPr id="6" name="图片 1"/>
                <wp:cNvGraphicFramePr/>
                <a:graphic xmlns:a="http://schemas.openxmlformats.org/drawingml/2006/main">
                  <a:graphicData uri="http://schemas.openxmlformats.org/drawingml/2006/picture">
                    <pic:pic xmlns:pic="http://schemas.openxmlformats.org/drawingml/2006/picture">
                      <pic:nvPicPr>
                        <pic:cNvPr id="6" name="图片 1"/>
                        <pic:cNvPicPr/>
                        <pic:nvPr/>
                      </pic:nvPicPr>
                      <pic:blipFill>
                        <a:blip r:embed="rId31"/>
                        <a:stretch/>
                      </pic:blipFill>
                      <pic:spPr bwMode="auto">
                        <a:xfrm>
                          <a:off x="0" y="0"/>
                          <a:ext cx="5267325" cy="1553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4.8pt;height:122.3pt;mso-wrap-distance-left:0.0pt;mso-wrap-distance-top:0.0pt;mso-wrap-distance-right:0.0pt;mso-wrap-distance-bottom:0.0pt;" stroked="f">
                <v:path textboxrect="0,0,0,0"/>
                <v:imagedata r:id="rId31" o:title=""/>
              </v:shape>
            </w:pict>
          </mc:Fallback>
        </mc:AlternateContent>
      </w:r>
      <w:r/>
    </w:p>
    <w:p>
      <w:pPr>
        <w:pStyle w:val="1550"/>
        <w:ind w:left="64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2.常见问题</w:t>
      </w:r>
      <w:r/>
    </w:p>
    <w:p>
      <w:pPr>
        <w:pStyle w:val="155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Q1：哪些企业能申请“政采贷”？</w:t>
      </w:r>
      <w:r/>
    </w:p>
    <w:p>
      <w:pPr>
        <w:pStyle w:val="155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答：江苏省内采用国库集中支付的政府采购项目的中标供应商，可凭政府采购合同申请"政采贷"。</w:t>
      </w:r>
      <w:r/>
    </w:p>
    <w:p>
      <w:pPr>
        <w:pStyle w:val="155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Q2：供应商在哪里申请“政采贷”？</w:t>
      </w:r>
      <w:r/>
    </w:p>
    <w:p>
      <w:pPr>
        <w:pStyle w:val="155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答：中标供应商在“中征应收账款融资服务平台”（简称“中征平台”）上向意向银行发起融资申请</w:t>
      </w:r>
      <w:r/>
    </w:p>
    <w:p>
      <w:pPr>
        <w:pStyle w:val="155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Q3：中标供应商要注意什么？</w:t>
      </w:r>
      <w:r/>
    </w:p>
    <w:p>
      <w:pPr>
        <w:pStyle w:val="155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答：中标供应商要加强和采购单位的沟通协调，尽早确定融资需求。需要“政采贷”融资的，政府采购合同付款账号应当空置。</w:t>
      </w:r>
      <w:r/>
    </w:p>
    <w:p>
      <w:pPr>
        <w:pStyle w:val="155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Q4：采购单位要做什么？</w:t>
      </w:r>
      <w:r/>
    </w:p>
    <w:p>
      <w:pPr>
        <w:pStyle w:val="155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答：采购单位在“苏采云”系统中公示政府采购合同时，要勾选融资标识，为中标供应商融资提供便利。如后续融资失败，采购单位要及时维护中标供应商相关账号信息，按时支付款项。</w:t>
      </w:r>
      <w:r/>
    </w:p>
    <w:p>
      <w:pPr>
        <w:pStyle w:val="155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Q5：“政采贷”融资失败怎么办？</w:t>
      </w:r>
      <w:r/>
    </w:p>
    <w:p>
      <w:pPr>
        <w:pStyle w:val="155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答：经合作银行审核后不予放款，或者贷款审核时间超过10个工作日的，视为融资失败，该项目回到财政预算管理一体化系统中支付资金。融资失败的，无法重新线上申请“政采贷”。</w:t>
      </w:r>
      <w:r/>
    </w:p>
    <w:p>
      <w:pPr>
        <w:pStyle w:val="1550"/>
        <w:ind w:left="64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3.网址及联系方式</w:t>
      </w:r>
      <w:r/>
    </w:p>
    <w:p>
      <w:pPr>
        <w:pStyle w:val="155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政采贷：</w:t>
      </w:r>
      <w:r>
        <w:fldChar w:fldCharType="begin"/>
      </w:r>
      <w:r>
        <w:instrText xml:space="preserve"> HYPERLINK "http://www.ccgp-jiangsu.gov.cn/jiangsu/paying.html" \o "http://www.ccgp-jiangsu.gov.cn/jiangsu/paying.html" </w:instrText>
      </w:r>
      <w:r>
        <w:fldChar w:fldCharType="separate"/>
      </w:r>
      <w:r>
        <w:rPr>
          <w:rFonts w:hint="eastAsia" w:ascii="宋体" w:hAnsi="宋体" w:eastAsia="宋体" w:cs="宋体"/>
        </w:rPr>
        <w:t xml:space="preserve">http://www.ccgp-jiangsu.gov.cn/jiangsu/paying.html</w:t>
      </w:r>
      <w:r>
        <w:rPr>
          <w:rFonts w:hint="eastAsia" w:ascii="宋体" w:hAnsi="宋体" w:eastAsia="宋体" w:cs="宋体"/>
        </w:rPr>
        <w:fldChar w:fldCharType="end"/>
      </w:r>
      <w:r/>
    </w:p>
    <w:p>
      <w:pPr>
        <w:pStyle w:val="155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中征平台：</w:t>
      </w:r>
      <w:r>
        <w:fldChar w:fldCharType="begin"/>
      </w:r>
      <w:r>
        <w:instrText xml:space="preserve"> HYPERLINK "https://www.crcrfsp.com/" \o "https://www.crcrfsp.com/" </w:instrText>
      </w:r>
      <w:r>
        <w:fldChar w:fldCharType="separate"/>
      </w:r>
      <w:r>
        <w:rPr>
          <w:rFonts w:hint="eastAsia" w:ascii="宋体" w:hAnsi="宋体" w:eastAsia="宋体" w:cs="宋体"/>
        </w:rPr>
        <w:t xml:space="preserve">https://www.crcrfsp.com/</w:t>
      </w:r>
      <w:r>
        <w:rPr>
          <w:rFonts w:hint="eastAsia" w:ascii="宋体" w:hAnsi="宋体" w:eastAsia="宋体" w:cs="宋体"/>
        </w:rPr>
        <w:fldChar w:fldCharType="end"/>
      </w:r>
      <w:r/>
    </w:p>
    <w:p>
      <w:pPr>
        <w:pStyle w:val="1550"/>
        <w:jc w:val="both"/>
        <w:spacing w:beforeAutospacing="0" w:afterAutospacing="0" w:line="400" w:lineRule="exact"/>
        <w:rPr>
          <w:rFonts w:hint="eastAsia" w:ascii="宋体" w:hAnsi="宋体" w:cs="宋体"/>
          <w:spacing w:val="1"/>
        </w:rPr>
      </w:pPr>
      <w:r>
        <w:rPr>
          <w:rFonts w:hint="eastAsia" w:ascii="宋体" w:hAnsi="宋体" w:eastAsia="宋体" w:cs="宋体"/>
        </w:rPr>
        <w:t xml:space="preserve"> 联系电话：0523-84821917</w:t>
      </w:r>
      <w:r/>
    </w:p>
    <w:p>
      <w:pPr>
        <w:ind w:firstLine="440"/>
        <w:spacing w:line="520" w:lineRule="exact"/>
        <w:rPr>
          <w:rFonts w:hint="eastAsia" w:ascii="宋体" w:hAnsi="宋体" w:cs="宋体"/>
          <w:b/>
          <w:bCs/>
          <w:sz w:val="28"/>
          <w:szCs w:val="28"/>
        </w:rPr>
      </w:pPr>
      <w:r>
        <w:rPr>
          <w:rFonts w:hint="eastAsia" w:ascii="宋体" w:hAnsi="宋体" w:cs="宋体"/>
          <w:b/>
          <w:bCs/>
          <w:sz w:val="28"/>
          <w:szCs w:val="28"/>
        </w:rPr>
        <w:t xml:space="preserve">二、政府采购电子履约保函（保险）告知提醒</w:t>
      </w:r>
      <w:r/>
    </w:p>
    <w:p>
      <w:pPr>
        <w:pStyle w:val="1212"/>
        <w:ind w:firstLine="480"/>
        <w:jc w:val="both"/>
        <w:spacing w:before="0" w:beforeAutospacing="0" w:after="0" w:afterAutospacing="0" w:line="560" w:lineRule="exact"/>
        <w:rPr>
          <w:rFonts w:hint="eastAsia" w:ascii="宋体" w:hAnsi="宋体" w:eastAsia="宋体" w:cs="宋体"/>
        </w:rPr>
      </w:pPr>
      <w:r>
        <w:rPr>
          <w:rFonts w:hint="eastAsia" w:ascii="宋体" w:hAnsi="宋体" w:eastAsia="宋体" w:cs="宋体"/>
        </w:rPr>
        <w:t xml:space="preserve">1.业务基本情况</w:t>
      </w:r>
      <w:r/>
    </w:p>
    <w:p>
      <w:pPr>
        <w:ind w:firstLine="480"/>
        <w:jc w:val="left"/>
        <w:spacing w:line="560" w:lineRule="exact"/>
        <w:widowControl/>
        <w:rPr>
          <w:rFonts w:hint="eastAsia" w:ascii="宋体" w:hAnsi="宋体" w:cs="宋体"/>
          <w:sz w:val="24"/>
        </w:rPr>
      </w:pPr>
      <w:r>
        <w:rPr>
          <w:rFonts w:hint="eastAsia" w:ascii="宋体" w:hAnsi="宋体" w:cs="宋体"/>
          <w:sz w:val="24"/>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pStyle w:val="1212"/>
        <w:ind w:firstLine="480"/>
        <w:jc w:val="both"/>
        <w:spacing w:before="0" w:beforeAutospacing="0" w:after="0" w:afterAutospacing="0" w:line="560" w:lineRule="exact"/>
        <w:rPr>
          <w:rFonts w:hint="eastAsia" w:ascii="宋体" w:hAnsi="宋体" w:eastAsia="宋体" w:cs="宋体"/>
        </w:rPr>
      </w:pPr>
      <w:r>
        <w:rPr>
          <w:rFonts w:hint="eastAsia" w:ascii="宋体" w:hAnsi="宋体" w:eastAsia="宋体" w:cs="宋体"/>
        </w:rPr>
        <w:t xml:space="preserve">2.参与各方职责  </w:t>
      </w:r>
      <w:r/>
    </w:p>
    <w:p>
      <w:pPr>
        <w:ind w:firstLine="480"/>
        <w:jc w:val="left"/>
        <w:spacing w:line="560" w:lineRule="exact"/>
        <w:widowControl/>
        <w:rPr>
          <w:rFonts w:hint="eastAsia" w:ascii="宋体" w:hAnsi="宋体" w:cs="宋体"/>
          <w:sz w:val="24"/>
        </w:rPr>
      </w:pPr>
      <w:r>
        <w:rPr>
          <w:rFonts w:ascii="宋体" w:hAnsi="宋体" w:cs="宋体"/>
          <w:sz w:val="24"/>
        </w:rPr>
        <w:t xml:space="preserve">①</w:t>
      </w:r>
      <w:r>
        <w:rPr>
          <w:rFonts w:hint="eastAsia" w:ascii="宋体" w:hAnsi="宋体" w:cs="宋体"/>
          <w:sz w:val="24"/>
        </w:rPr>
        <w:t xml:space="preserve">供应商。供应商可登录江苏政府采购网“资料下载”栏目（网址：www. ccgp-jiangsu. gov. cn/j iangsu/zlxz）下载“政府采购电子履约保函（保险）操作手册”。真实、完整、准确地向第三方机构提供保函（保险）申请审核所需材料。 </w:t>
      </w:r>
      <w:r/>
    </w:p>
    <w:p>
      <w:pPr>
        <w:ind w:firstLine="480"/>
        <w:jc w:val="left"/>
        <w:spacing w:line="560" w:lineRule="exact"/>
        <w:widowControl/>
        <w:rPr>
          <w:rFonts w:hint="eastAsia" w:ascii="宋体" w:hAnsi="宋体" w:cs="宋体"/>
          <w:sz w:val="24"/>
        </w:rPr>
      </w:pPr>
      <w:r>
        <w:rPr>
          <w:rFonts w:ascii="宋体" w:hAnsi="宋体" w:cs="宋体"/>
          <w:sz w:val="24"/>
        </w:rPr>
        <w:t xml:space="preserve">②</w:t>
      </w:r>
      <w:r>
        <w:rPr>
          <w:rFonts w:hint="eastAsia" w:ascii="宋体" w:hAnsi="宋体" w:cs="宋体"/>
          <w:sz w:val="24"/>
        </w:rPr>
        <w:t xml:space="preserve">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80"/>
        <w:jc w:val="left"/>
        <w:spacing w:line="560" w:lineRule="exact"/>
        <w:widowControl/>
        <w:rPr>
          <w:rFonts w:hint="eastAsia" w:ascii="宋体" w:hAnsi="宋体" w:cs="宋体"/>
          <w:sz w:val="24"/>
        </w:rPr>
      </w:pPr>
      <w:r>
        <w:rPr>
          <w:rFonts w:ascii="宋体" w:hAnsi="宋体" w:cs="宋体"/>
          <w:sz w:val="24"/>
        </w:rPr>
        <w:t xml:space="preserve">③</w:t>
      </w:r>
      <w:r>
        <w:rPr>
          <w:rFonts w:hint="eastAsia" w:ascii="宋体" w:hAnsi="宋体" w:cs="宋体"/>
          <w:sz w:val="24"/>
        </w:rPr>
        <w:t xml:space="preserve">采购代理机构。在采购文件中列示可以以履约保函（保险）形式代替提供履约保证金相关内容，在供应商获取采购文件、领取中标（成交）通知书等环节主动宣传相关政策。</w:t>
      </w:r>
      <w:r/>
    </w:p>
    <w:p>
      <w:pPr>
        <w:pStyle w:val="1432"/>
        <w:ind w:firstLine="480"/>
        <w:spacing w:line="560" w:lineRule="exact"/>
        <w:tabs>
          <w:tab w:val="center" w:pos="4201" w:leader="none"/>
          <w:tab w:val="right" w:pos="9298" w:leader="dot"/>
        </w:tabs>
        <w:rPr>
          <w:rFonts w:hint="eastAsia" w:hAnsi="宋体" w:cs="宋体"/>
          <w:sz w:val="24"/>
          <w:szCs w:val="24"/>
        </w:rPr>
      </w:pPr>
      <w:r>
        <w:rPr>
          <w:rFonts w:hint="eastAsia" w:hAnsi="宋体" w:cs="宋体"/>
          <w:sz w:val="24"/>
          <w:szCs w:val="24"/>
        </w:rPr>
        <w:t xml:space="preserve">3.业务模式和流程</w:t>
      </w:r>
      <w:r/>
    </w:p>
    <w:p>
      <w:pPr>
        <w:ind w:firstLine="480"/>
        <w:jc w:val="left"/>
        <w:spacing w:line="560" w:lineRule="exact"/>
        <w:widowControl/>
        <w:rPr>
          <w:rFonts w:hint="eastAsia" w:ascii="宋体" w:hAnsi="宋体" w:cs="宋体"/>
          <w:sz w:val="24"/>
        </w:rPr>
      </w:pPr>
      <w:r>
        <w:rPr>
          <w:rFonts w:hint="eastAsia" w:ascii="宋体" w:hAnsi="宋体" w:cs="宋体"/>
          <w:sz w:val="24"/>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pPr>
        <w:ind w:firstLine="643"/>
        <w:spacing w:line="520" w:lineRule="exact"/>
        <w:rPr>
          <w:rFonts w:hint="eastAsia" w:ascii="宋体" w:hAnsi="宋体" w:cs="宋体"/>
          <w:b/>
          <w:bCs/>
          <w:sz w:val="22"/>
          <w:szCs w:val="22"/>
        </w:rPr>
      </w:pPr>
      <w:r>
        <w:rPr>
          <w:rFonts w:hint="eastAsia" w:ascii="宋体" w:hAnsi="宋体" w:cs="宋体"/>
          <w:b/>
          <w:bCs/>
          <w:sz w:val="28"/>
          <w:szCs w:val="28"/>
        </w:rPr>
        <w:t xml:space="preserve">三、不见面交易投标文件制作提交说明</w:t>
      </w:r>
      <w:r/>
    </w:p>
    <w:p>
      <w:pPr>
        <w:ind w:firstLine="562"/>
        <w:jc w:val="left"/>
        <w:spacing w:line="520" w:lineRule="exact"/>
        <w:rPr>
          <w:rFonts w:hint="eastAsia" w:ascii="宋体" w:hAnsi="宋体" w:cs="宋体"/>
          <w:sz w:val="24"/>
          <w:shd w:val="clear" w:color="auto" w:fill="ffffff"/>
        </w:rPr>
      </w:pPr>
      <w:r>
        <w:rPr>
          <w:rFonts w:hint="eastAsia" w:ascii="宋体" w:hAnsi="宋体" w:cs="宋体"/>
          <w:b/>
          <w:bCs/>
          <w:sz w:val="24"/>
        </w:rPr>
        <w:t xml:space="preserve">1.业务流程</w:t>
      </w:r>
      <w:r>
        <w:rPr>
          <w:rFonts w:hint="eastAsia" w:ascii="宋体" w:hAnsi="宋体" w:cs="宋体"/>
          <w:sz w:val="24"/>
        </w:rPr>
        <w:t xml:space="preserve">：</w:t>
      </w:r>
      <w:r>
        <w:rPr>
          <w:rFonts w:hint="eastAsia" w:ascii="宋体" w:hAnsi="宋体" w:cs="宋体"/>
          <w:sz w:val="24"/>
          <w:shd w:val="clear" w:color="auto" w:fill="ffffff"/>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520" w:lineRule="exact"/>
        <w:rPr>
          <w:rFonts w:hint="eastAsia" w:ascii="宋体" w:hAnsi="宋体" w:cs="宋体"/>
          <w:sz w:val="24"/>
          <w:shd w:val="clear" w:color="auto" w:fill="ffffff"/>
        </w:rPr>
      </w:pPr>
      <w:r>
        <w:rPr>
          <w:rFonts w:hint="eastAsia" w:ascii="宋体" w:hAnsi="宋体" w:cs="宋体"/>
          <w:b/>
          <w:bCs/>
          <w:sz w:val="24"/>
        </w:rPr>
        <w:t xml:space="preserve">2.苏采云资料</w:t>
      </w:r>
      <w:r>
        <w:rPr>
          <w:rFonts w:hint="eastAsia" w:ascii="宋体" w:hAnsi="宋体" w:cs="宋体"/>
          <w:sz w:val="24"/>
        </w:rPr>
        <w:t xml:space="preserve">：</w:t>
      </w:r>
      <w:r>
        <w:rPr>
          <w:rFonts w:hint="eastAsia" w:ascii="宋体" w:hAnsi="宋体" w:cs="宋体"/>
          <w:sz w:val="24"/>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江苏政府采购网”-“办事指南”-“资料下载”-“江苏省政府采购管理交易系统（苏采云）供应商操作指南”进行下载。</w:t>
      </w:r>
      <w:r/>
    </w:p>
    <w:p>
      <w:pPr>
        <w:spacing w:line="360" w:lineRule="auto"/>
        <w:rPr>
          <w:rFonts w:hint="eastAsia" w:ascii="宋体" w:hAnsi="宋体" w:cs="宋体"/>
          <w:b/>
          <w:sz w:val="30"/>
          <w:szCs w:val="30"/>
        </w:rPr>
      </w:pPr>
      <w:r>
        <w:rPr>
          <w:rFonts w:hint="eastAsia" w:ascii="宋体" w:hAnsi="宋体" w:cs="宋体"/>
          <w:sz w:val="24"/>
        </w:rPr>
        <w:t xml:space="preserve">http://www.ccgp-jiangsu.gov.cn/jiangsu/zlxz/index.html</w:t>
      </w:r>
      <w:r/>
    </w:p>
    <w:p>
      <w:pPr>
        <w:ind w:left="630"/>
        <w:jc w:val="left"/>
        <w:spacing w:line="520" w:lineRule="exact"/>
        <w:rPr>
          <w:rFonts w:hint="eastAsia" w:ascii="宋体" w:hAnsi="宋体" w:cs="宋体"/>
          <w:b/>
          <w:bCs/>
          <w:sz w:val="24"/>
        </w:rPr>
      </w:pPr>
      <w:r>
        <w:rPr>
          <w:rFonts w:hint="eastAsia" w:ascii="宋体" w:hAnsi="宋体" w:cs="宋体"/>
          <w:b/>
          <w:bCs/>
          <w:sz w:val="24"/>
        </w:rPr>
        <w:t xml:space="preserve">四、CA数字证书”的获取与更换: </w:t>
      </w:r>
      <w:r/>
    </w:p>
    <w:p>
      <w:pPr>
        <w:ind w:firstLine="562"/>
        <w:jc w:val="left"/>
        <w:spacing w:line="520" w:lineRule="exact"/>
        <w:rPr>
          <w:rFonts w:hint="eastAsia" w:ascii="宋体" w:hAnsi="宋体" w:cs="宋体"/>
          <w:sz w:val="24"/>
          <w:shd w:val="clear" w:color="auto" w:fill="ffffff"/>
        </w:rPr>
      </w:pPr>
      <w:r>
        <w:rPr>
          <w:rFonts w:hint="eastAsia" w:ascii="宋体" w:hAnsi="宋体" w:cs="宋体"/>
          <w:sz w:val="24"/>
          <w:shd w:val="clear" w:color="auto" w:fill="ffffff"/>
        </w:rPr>
        <w:t xml:space="preserve">供应商需办理CA锁，“苏采云”系统仅支持江苏省电子政务证书认证中心CA(由江苏意源科技有限公司提供服务) 及方正国际软件(北京) 有限公司电子签章参加政府采购活动。省内各地区办理的“苏采云”系统下的电子政务证书认证中心CA及方正国际软件(北京) 有限公司电子签章全省通用。</w:t>
      </w:r>
      <w:r/>
    </w:p>
    <w:p>
      <w:pPr>
        <w:ind w:firstLine="562"/>
        <w:jc w:val="left"/>
        <w:spacing w:line="520" w:lineRule="exact"/>
        <w:rPr>
          <w:rFonts w:hint="eastAsia" w:ascii="宋体" w:hAnsi="宋体" w:cs="宋体"/>
          <w:sz w:val="24"/>
          <w:shd w:val="clear" w:color="auto" w:fill="ffffff"/>
        </w:rPr>
      </w:pPr>
      <w:r>
        <w:rPr>
          <w:rFonts w:hint="eastAsia" w:ascii="宋体" w:hAnsi="宋体" w:cs="宋体"/>
          <w:sz w:val="24"/>
          <w:shd w:val="clear" w:color="auto" w:fill="ffffff"/>
        </w:rPr>
        <w:t xml:space="preserve">按照《关于更换全省政府采购交易系统CA数字证书和电子签章的通知》 (苏财购[2023]101号)要求，“苏采云”系统原使用的国信CA及电子签章需更换为江苏省电子政务证书认证中心CA(由江苏意源科技有限公司提供服务) 及方正国际软件(北京) 有限公司电子签章才能参加政府采购活动。</w:t>
      </w:r>
      <w:r/>
    </w:p>
    <w:p>
      <w:pPr>
        <w:ind w:firstLine="562"/>
        <w:jc w:val="left"/>
        <w:spacing w:line="520" w:lineRule="exact"/>
        <w:rPr>
          <w:rFonts w:hint="eastAsia" w:ascii="宋体" w:hAnsi="宋体" w:cs="宋体"/>
          <w:sz w:val="24"/>
          <w:shd w:val="clear" w:color="auto" w:fill="ffffff"/>
        </w:rPr>
      </w:pPr>
      <w:r>
        <w:rPr>
          <w:rFonts w:hint="eastAsia" w:ascii="宋体" w:hAnsi="宋体" w:cs="宋体"/>
          <w:sz w:val="24"/>
          <w:shd w:val="clear" w:color="auto" w:fill="ffffff"/>
        </w:rPr>
        <w:t xml:space="preserve">CA数字证书和电子签章办理或更换的办理方式为现场办理。各供应商需填写“供应商CA数字证书及电子签章申请表”（操作指南中可下载），并携带营业执照复印件(盖公章)、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 (北京)有限公司，周正波15195926199。</w:t>
      </w:r>
      <w:r/>
    </w:p>
    <w:p>
      <w:pPr>
        <w:ind w:firstLine="562"/>
        <w:jc w:val="left"/>
        <w:spacing w:line="520" w:lineRule="exact"/>
        <w:rPr>
          <w:rFonts w:hint="eastAsia" w:ascii="宋体" w:hAnsi="宋体" w:cs="宋体"/>
          <w:sz w:val="24"/>
          <w:shd w:val="clear" w:color="auto" w:fill="ffffff"/>
        </w:rPr>
      </w:pPr>
      <w:r>
        <w:rPr>
          <w:rFonts w:hint="eastAsia" w:ascii="宋体" w:hAnsi="宋体" w:cs="宋体"/>
          <w:sz w:val="24"/>
          <w:shd w:val="clear" w:color="auto" w:fill="ffffff"/>
        </w:rPr>
        <w:t xml:space="preserve">“CA数字证书”的办理、注册、安装、解绑，详见供应商操作指南，具体网址：“江苏政府采购网”-“办事指南”-“资料下载”-“江苏省政府采购管理交易系统（苏采云）供应商操作指南”。</w:t>
      </w:r>
      <w:r/>
    </w:p>
    <w:p>
      <w:pPr>
        <w:ind w:firstLine="562"/>
        <w:jc w:val="left"/>
        <w:spacing w:line="520" w:lineRule="exact"/>
        <w:rPr>
          <w:rFonts w:hint="eastAsia" w:ascii="宋体" w:hAnsi="宋体" w:cs="宋体"/>
          <w:sz w:val="24"/>
          <w:shd w:val="clear" w:color="auto" w:fill="ffffff"/>
        </w:rPr>
      </w:pPr>
      <w:r>
        <w:rPr>
          <w:rFonts w:hint="eastAsia" w:ascii="宋体" w:hAnsi="宋体" w:cs="宋体"/>
          <w:sz w:val="24"/>
          <w:shd w:val="clear" w:color="auto" w:fill="ffffff"/>
        </w:rPr>
        <w:t xml:space="preserve">如潜在供应商未按上述要求操作，将自行承担所产生的风险。</w:t>
      </w:r>
      <w:r/>
    </w:p>
    <w:p>
      <w:pPr>
        <w:ind w:firstLine="643"/>
        <w:spacing w:line="520" w:lineRule="exact"/>
        <w:rPr>
          <w:rFonts w:hint="eastAsia" w:ascii="宋体" w:hAnsi="宋体" w:cs="宋体"/>
          <w:b/>
          <w:bCs/>
          <w:sz w:val="28"/>
          <w:szCs w:val="28"/>
        </w:rPr>
      </w:pPr>
      <w:r>
        <w:rPr>
          <w:rFonts w:hint="eastAsia" w:cs="宋体"/>
          <w:b/>
          <w:bCs/>
          <w:sz w:val="28"/>
          <w:szCs w:val="28"/>
        </w:rPr>
        <w:t xml:space="preserve">五</w:t>
      </w:r>
      <w:r>
        <w:rPr>
          <w:rFonts w:hint="eastAsia" w:ascii="宋体" w:hAnsi="宋体" w:cs="宋体"/>
          <w:b/>
          <w:bCs/>
          <w:sz w:val="28"/>
          <w:szCs w:val="28"/>
        </w:rPr>
        <w:t xml:space="preserve">、竞争性谈判、磋商不见面交易注意事项</w:t>
      </w:r>
      <w:r/>
    </w:p>
    <w:p>
      <w:pPr>
        <w:ind w:firstLine="520"/>
        <w:jc w:val="left"/>
        <w:spacing w:line="520" w:lineRule="exact"/>
        <w:rPr>
          <w:rFonts w:hint="eastAsia" w:ascii="宋体" w:hAnsi="宋体" w:cs="宋体"/>
          <w:b/>
          <w:bCs/>
          <w:sz w:val="24"/>
        </w:rPr>
      </w:pPr>
      <w:r>
        <w:rPr>
          <w:rFonts w:hint="eastAsia" w:ascii="宋体" w:hAnsi="宋体" w:cs="宋体"/>
          <w:b/>
          <w:bCs/>
          <w:sz w:val="24"/>
        </w:rPr>
        <w:t xml:space="preserve">1.安装调试音视频设备。</w:t>
      </w:r>
      <w:r>
        <w:rPr>
          <w:rFonts w:hint="eastAsia" w:ascii="宋体" w:hAnsi="宋体" w:cs="宋体"/>
          <w:sz w:val="24"/>
          <w:shd w:val="clear" w:color="auto" w:fill="ffffff"/>
        </w:rPr>
        <w:t xml:space="preserve">各供应商在投标前按照要求装好耳麦、摄像头等通讯工具。</w:t>
      </w:r>
      <w:r/>
    </w:p>
    <w:p>
      <w:pPr>
        <w:ind w:firstLine="520"/>
        <w:jc w:val="left"/>
        <w:spacing w:line="520" w:lineRule="exact"/>
        <w:rPr>
          <w:rFonts w:hint="eastAsia" w:ascii="宋体" w:hAnsi="宋体" w:cs="宋体"/>
          <w:sz w:val="24"/>
          <w:shd w:val="clear" w:color="auto" w:fill="ffffff"/>
        </w:rPr>
      </w:pPr>
      <w:r>
        <w:rPr>
          <w:rFonts w:hint="eastAsia" w:ascii="宋体" w:hAnsi="宋体" w:cs="宋体"/>
          <w:b/>
          <w:bCs/>
          <w:sz w:val="24"/>
        </w:rPr>
        <w:t xml:space="preserve">2.确保音视频畅通。</w:t>
      </w:r>
      <w:r>
        <w:rPr>
          <w:rFonts w:hint="eastAsia" w:ascii="宋体" w:hAnsi="宋体" w:cs="宋体"/>
          <w:sz w:val="24"/>
          <w:shd w:val="clear" w:color="auto" w:fill="ffffff"/>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hint="eastAsia" w:ascii="宋体" w:hAnsi="宋体" w:cs="宋体"/>
          <w:sz w:val="24"/>
          <w:shd w:val="clear" w:color="auto" w:fill="ffffff"/>
        </w:rPr>
      </w:pPr>
      <w:r>
        <w:rPr>
          <w:rFonts w:hint="eastAsia" w:ascii="宋体" w:hAnsi="宋体" w:cs="宋体"/>
          <w:b/>
          <w:bCs/>
          <w:sz w:val="24"/>
        </w:rPr>
        <w:t xml:space="preserve">3.及时完成最终报价。</w:t>
      </w:r>
      <w:r>
        <w:rPr>
          <w:rFonts w:hint="eastAsia" w:ascii="宋体" w:hAnsi="宋体" w:cs="宋体"/>
          <w:sz w:val="24"/>
          <w:shd w:val="clear" w:color="auto" w:fill="ffffff"/>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43"/>
        <w:spacing w:line="520" w:lineRule="exact"/>
        <w:rPr>
          <w:rFonts w:hint="eastAsia" w:ascii="宋体" w:hAnsi="宋体" w:cs="宋体"/>
          <w:b/>
          <w:bCs/>
          <w:sz w:val="28"/>
          <w:szCs w:val="28"/>
        </w:rPr>
      </w:pPr>
      <w:r>
        <w:rPr>
          <w:rFonts w:hint="eastAsia" w:cs="宋体"/>
          <w:b/>
          <w:bCs/>
          <w:sz w:val="28"/>
          <w:szCs w:val="28"/>
        </w:rPr>
        <w:t xml:space="preserve">六</w:t>
      </w:r>
      <w:r>
        <w:rPr>
          <w:rFonts w:hint="eastAsia" w:ascii="宋体" w:hAnsi="宋体" w:cs="宋体"/>
          <w:b/>
          <w:bCs/>
          <w:sz w:val="28"/>
          <w:szCs w:val="28"/>
        </w:rPr>
        <w:t xml:space="preserve">、供应商相关法律责任提醒</w:t>
      </w:r>
      <w:r/>
    </w:p>
    <w:p>
      <w:pPr>
        <w:ind w:firstLine="518"/>
        <w:spacing w:line="520" w:lineRule="exact"/>
        <w:rPr>
          <w:rFonts w:hint="eastAsia" w:ascii="宋体" w:hAnsi="宋体" w:cs="宋体"/>
          <w:sz w:val="24"/>
        </w:rPr>
      </w:pPr>
      <w:r>
        <w:rPr>
          <w:rFonts w:hint="eastAsia" w:ascii="宋体" w:hAnsi="宋体" w:cs="宋体"/>
          <w:sz w:val="24"/>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hint="eastAsia" w:ascii="宋体" w:hAnsi="宋体" w:cs="宋体"/>
          <w:sz w:val="24"/>
        </w:rPr>
      </w:pPr>
      <w:r>
        <w:rPr>
          <w:rFonts w:hint="eastAsia" w:ascii="宋体" w:hAnsi="宋体" w:cs="宋体"/>
          <w:sz w:val="24"/>
        </w:rPr>
        <w:t xml:space="preserve">相关法律法规：</w:t>
      </w:r>
      <w:r/>
    </w:p>
    <w:p>
      <w:pPr>
        <w:ind w:firstLine="520"/>
        <w:spacing w:line="520" w:lineRule="exact"/>
        <w:rPr>
          <w:rFonts w:hint="eastAsia" w:ascii="宋体" w:hAnsi="宋体" w:cs="宋体"/>
          <w:sz w:val="24"/>
        </w:rPr>
      </w:pPr>
      <w:r>
        <w:rPr>
          <w:rFonts w:hint="eastAsia" w:ascii="宋体" w:hAnsi="宋体" w:cs="宋体"/>
          <w:b/>
          <w:bCs/>
          <w:sz w:val="24"/>
        </w:rPr>
        <w:t xml:space="preserve">《</w:t>
      </w:r>
      <w:r>
        <w:rPr>
          <w:rFonts w:hint="eastAsia" w:ascii="宋体" w:hAnsi="宋体" w:cs="宋体"/>
          <w:b/>
          <w:bCs/>
          <w:sz w:val="24"/>
          <w:lang w:eastAsia="zh-CN"/>
        </w:rPr>
        <w:t xml:space="preserve">中华人民共和国政府采购法</w:t>
      </w:r>
      <w:r>
        <w:rPr>
          <w:rFonts w:hint="eastAsia" w:ascii="宋体" w:hAnsi="宋体" w:cs="宋体"/>
          <w:b/>
          <w:bCs/>
          <w:sz w:val="24"/>
        </w:rPr>
        <w:t xml:space="preserve">》</w:t>
      </w:r>
      <w:r>
        <w:rPr>
          <w:rFonts w:hint="eastAsia" w:ascii="宋体" w:hAnsi="宋体" w:cs="宋体"/>
          <w:sz w:val="24"/>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20" w:lineRule="exact"/>
        <w:rPr>
          <w:rFonts w:hint="eastAsia" w:ascii="宋体" w:hAnsi="宋体" w:cs="宋体"/>
          <w:sz w:val="24"/>
        </w:rPr>
      </w:pPr>
      <w:r>
        <w:rPr>
          <w:rFonts w:hint="eastAsia" w:ascii="宋体" w:hAnsi="宋体" w:cs="宋体"/>
          <w:sz w:val="24"/>
        </w:rPr>
        <w:t xml:space="preserve">（一）提供虚假材料谋取中标、成交的；</w:t>
      </w:r>
      <w:r/>
    </w:p>
    <w:p>
      <w:pPr>
        <w:ind w:firstLine="518"/>
        <w:spacing w:line="520" w:lineRule="exact"/>
        <w:rPr>
          <w:rFonts w:hint="eastAsia" w:ascii="宋体" w:hAnsi="宋体" w:cs="宋体"/>
          <w:sz w:val="24"/>
        </w:rPr>
      </w:pPr>
      <w:r>
        <w:rPr>
          <w:rFonts w:hint="eastAsia" w:ascii="宋体" w:hAnsi="宋体" w:cs="宋体"/>
          <w:sz w:val="24"/>
        </w:rPr>
        <w:t xml:space="preserve">（二）采取不正当手段诋毁、排挤其他供应商的；</w:t>
      </w:r>
      <w:r/>
    </w:p>
    <w:p>
      <w:pPr>
        <w:ind w:firstLine="518"/>
        <w:spacing w:line="520" w:lineRule="exact"/>
        <w:rPr>
          <w:rFonts w:hint="eastAsia" w:ascii="宋体" w:hAnsi="宋体" w:cs="宋体"/>
          <w:sz w:val="24"/>
        </w:rPr>
      </w:pPr>
      <w:r>
        <w:rPr>
          <w:rFonts w:hint="eastAsia" w:ascii="宋体" w:hAnsi="宋体" w:cs="宋体"/>
          <w:sz w:val="24"/>
        </w:rPr>
        <w:t xml:space="preserve">（三）与采购人、其他供应商或者采购代理机构恶意串通的；</w:t>
      </w:r>
      <w:r/>
    </w:p>
    <w:p>
      <w:pPr>
        <w:ind w:firstLine="518"/>
        <w:spacing w:line="520" w:lineRule="exact"/>
        <w:rPr>
          <w:rFonts w:hint="eastAsia" w:ascii="宋体" w:hAnsi="宋体" w:cs="宋体"/>
          <w:sz w:val="24"/>
        </w:rPr>
      </w:pPr>
      <w:r>
        <w:rPr>
          <w:rFonts w:hint="eastAsia" w:ascii="宋体" w:hAnsi="宋体" w:cs="宋体"/>
          <w:sz w:val="24"/>
        </w:rPr>
        <w:t xml:space="preserve">（四）向采购人、采购代理机构行贿或者提供其他不正当利益的；</w:t>
      </w:r>
      <w:r/>
    </w:p>
    <w:p>
      <w:pPr>
        <w:ind w:firstLine="518"/>
        <w:spacing w:line="520" w:lineRule="exact"/>
        <w:rPr>
          <w:rFonts w:hint="eastAsia" w:ascii="宋体" w:hAnsi="宋体" w:cs="宋体"/>
          <w:sz w:val="24"/>
        </w:rPr>
      </w:pPr>
      <w:r>
        <w:rPr>
          <w:rFonts w:hint="eastAsia" w:ascii="宋体" w:hAnsi="宋体" w:cs="宋体"/>
          <w:sz w:val="24"/>
        </w:rPr>
        <w:t xml:space="preserve">（五）在招标采购过程中与采购人进行协商谈判的；</w:t>
      </w:r>
      <w:r/>
    </w:p>
    <w:p>
      <w:pPr>
        <w:ind w:firstLine="518"/>
        <w:spacing w:line="520" w:lineRule="exact"/>
        <w:rPr>
          <w:rFonts w:hint="eastAsia" w:ascii="宋体" w:hAnsi="宋体" w:cs="宋体"/>
          <w:sz w:val="24"/>
        </w:rPr>
      </w:pPr>
      <w:r>
        <w:rPr>
          <w:rFonts w:hint="eastAsia" w:ascii="宋体" w:hAnsi="宋体" w:cs="宋体"/>
          <w:sz w:val="24"/>
        </w:rPr>
        <w:t xml:space="preserve">（六）拒绝有关部门监督检查或者提供虚假情况的。</w:t>
      </w:r>
      <w:r/>
    </w:p>
    <w:p>
      <w:pPr>
        <w:ind w:firstLine="518"/>
        <w:spacing w:line="520" w:lineRule="exact"/>
        <w:rPr>
          <w:rFonts w:hint="eastAsia" w:ascii="宋体" w:hAnsi="宋体" w:cs="宋体"/>
          <w:sz w:val="24"/>
        </w:rPr>
      </w:pPr>
      <w:r>
        <w:rPr>
          <w:rFonts w:hint="eastAsia" w:ascii="宋体" w:hAnsi="宋体" w:cs="宋体"/>
          <w:sz w:val="24"/>
        </w:rPr>
        <w:t xml:space="preserve">供应商有前款第（一）至（五）项情形之一的，中标、成交无效。</w:t>
      </w:r>
      <w:r/>
    </w:p>
    <w:p>
      <w:pPr>
        <w:ind w:firstLine="520"/>
        <w:spacing w:line="520" w:lineRule="exact"/>
        <w:rPr>
          <w:rFonts w:hint="eastAsia" w:ascii="宋体" w:hAnsi="宋体" w:cs="宋体"/>
          <w:sz w:val="24"/>
        </w:rPr>
      </w:pPr>
      <w:r>
        <w:rPr>
          <w:rFonts w:hint="eastAsia" w:ascii="宋体" w:hAnsi="宋体" w:cs="宋体"/>
          <w:b/>
          <w:bCs/>
          <w:sz w:val="24"/>
        </w:rPr>
        <w:t xml:space="preserve">《</w:t>
      </w:r>
      <w:r>
        <w:rPr>
          <w:rFonts w:hint="eastAsia" w:ascii="宋体" w:hAnsi="宋体" w:cs="宋体"/>
          <w:b/>
          <w:bCs/>
          <w:sz w:val="24"/>
          <w:lang w:eastAsia="zh-CN"/>
        </w:rPr>
        <w:t xml:space="preserve">中华人民共和国政府采购法实施条例</w:t>
      </w:r>
      <w:r>
        <w:rPr>
          <w:rFonts w:hint="eastAsia" w:ascii="宋体" w:hAnsi="宋体" w:cs="宋体"/>
          <w:b/>
          <w:bCs/>
          <w:sz w:val="24"/>
        </w:rPr>
        <w:t xml:space="preserve">》</w:t>
      </w:r>
      <w:r>
        <w:rPr>
          <w:rFonts w:hint="eastAsia" w:ascii="宋体" w:hAnsi="宋体" w:cs="宋体"/>
          <w:sz w:val="24"/>
        </w:rPr>
        <w:t xml:space="preserve">第七十二条　供应商有下列情形之一的，依照政府采购法第七十七条第一款的规定追究法律责任：</w:t>
      </w:r>
      <w:r/>
    </w:p>
    <w:p>
      <w:pPr>
        <w:ind w:firstLine="518"/>
        <w:spacing w:line="520" w:lineRule="exact"/>
        <w:rPr>
          <w:rFonts w:hint="eastAsia" w:ascii="宋体" w:hAnsi="宋体" w:cs="宋体"/>
          <w:sz w:val="24"/>
        </w:rPr>
      </w:pPr>
      <w:r>
        <w:rPr>
          <w:rFonts w:hint="eastAsia" w:ascii="宋体" w:hAnsi="宋体" w:cs="宋体"/>
          <w:sz w:val="24"/>
        </w:rPr>
        <w:t xml:space="preserve">（一）向评标委员会、竞争性谈判小组或者询价小组成员行贿或者提供其他不正当利益；</w:t>
      </w:r>
      <w:r/>
    </w:p>
    <w:p>
      <w:pPr>
        <w:ind w:firstLine="518"/>
        <w:spacing w:line="520" w:lineRule="exact"/>
        <w:rPr>
          <w:rFonts w:hint="eastAsia" w:ascii="宋体" w:hAnsi="宋体" w:cs="宋体"/>
          <w:sz w:val="24"/>
        </w:rPr>
      </w:pPr>
      <w:r>
        <w:rPr>
          <w:rFonts w:hint="eastAsia" w:ascii="宋体" w:hAnsi="宋体" w:cs="宋体"/>
          <w:sz w:val="24"/>
        </w:rPr>
        <w:t xml:space="preserve">（二）中标或者成交后无正当理由拒不与采购人签订政府采购合同；</w:t>
      </w:r>
      <w:r/>
    </w:p>
    <w:p>
      <w:pPr>
        <w:ind w:firstLine="518"/>
        <w:spacing w:line="520" w:lineRule="exact"/>
        <w:rPr>
          <w:rFonts w:hint="eastAsia" w:ascii="宋体" w:hAnsi="宋体" w:cs="宋体"/>
          <w:sz w:val="24"/>
        </w:rPr>
      </w:pPr>
      <w:r>
        <w:rPr>
          <w:rFonts w:hint="eastAsia" w:ascii="宋体" w:hAnsi="宋体" w:cs="宋体"/>
          <w:sz w:val="24"/>
        </w:rPr>
        <w:t xml:space="preserve">（三）未按照采购文件确定的事项签订政府采购合同；</w:t>
      </w:r>
      <w:r/>
    </w:p>
    <w:p>
      <w:pPr>
        <w:ind w:firstLine="518"/>
        <w:spacing w:line="520" w:lineRule="exact"/>
        <w:rPr>
          <w:rFonts w:hint="eastAsia" w:ascii="宋体" w:hAnsi="宋体" w:cs="宋体"/>
          <w:sz w:val="24"/>
        </w:rPr>
      </w:pPr>
      <w:r>
        <w:rPr>
          <w:rFonts w:hint="eastAsia" w:ascii="宋体" w:hAnsi="宋体" w:cs="宋体"/>
          <w:sz w:val="24"/>
        </w:rPr>
        <w:t xml:space="preserve">（四）将政府采购合同转包；</w:t>
      </w:r>
      <w:r/>
    </w:p>
    <w:p>
      <w:pPr>
        <w:ind w:firstLine="518"/>
        <w:spacing w:line="520" w:lineRule="exact"/>
        <w:rPr>
          <w:rFonts w:hint="eastAsia" w:ascii="宋体" w:hAnsi="宋体" w:cs="宋体"/>
          <w:sz w:val="24"/>
        </w:rPr>
      </w:pPr>
      <w:r>
        <w:rPr>
          <w:rFonts w:hint="eastAsia" w:ascii="宋体" w:hAnsi="宋体" w:cs="宋体"/>
          <w:sz w:val="24"/>
        </w:rPr>
        <w:t xml:space="preserve">（五）提供假冒伪劣产品；</w:t>
      </w:r>
      <w:r/>
    </w:p>
    <w:p>
      <w:pPr>
        <w:ind w:firstLine="518"/>
        <w:spacing w:line="520" w:lineRule="exact"/>
        <w:rPr>
          <w:rFonts w:hint="eastAsia" w:ascii="宋体" w:hAnsi="宋体" w:cs="宋体"/>
          <w:sz w:val="24"/>
        </w:rPr>
      </w:pPr>
      <w:r>
        <w:rPr>
          <w:rFonts w:hint="eastAsia" w:ascii="宋体" w:hAnsi="宋体" w:cs="宋体"/>
          <w:sz w:val="24"/>
        </w:rPr>
        <w:t xml:space="preserve">（六）擅自变更、中止或者终止政府采购合同。</w:t>
      </w:r>
      <w:r/>
    </w:p>
    <w:p>
      <w:pPr>
        <w:pStyle w:val="1189"/>
        <w:ind w:firstLine="480"/>
        <w:spacing w:line="360" w:lineRule="exact"/>
        <w:rPr>
          <w:rFonts w:hint="eastAsia" w:ascii="宋体" w:hAnsi="宋体" w:cs="宋体"/>
          <w:sz w:val="24"/>
          <w:shd w:val="clear" w:color="auto" w:fill="ffffff"/>
        </w:rPr>
      </w:pPr>
      <w:r>
        <w:rPr>
          <w:rFonts w:hint="eastAsia" w:ascii="宋体" w:hAnsi="宋体" w:cs="宋体"/>
          <w:sz w:val="24"/>
          <w:shd w:val="clear" w:color="auto" w:fill="ffffff"/>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1195"/>
        <w:jc w:val="center"/>
        <w:spacing w:line="450" w:lineRule="exact"/>
        <w:rPr>
          <w:rFonts w:hint="eastAsia" w:hAnsi="宋体" w:cs="宋体"/>
          <w:szCs w:val="24"/>
          <w:shd w:val="clear" w:color="auto" w:fill="ffffff"/>
        </w:rPr>
        <w:sectPr>
          <w:footnotePr/>
          <w:endnotePr/>
          <w:type w:val="nextPage"/>
          <w:pgSz w:w="11906" w:h="16838" w:orient="portrait"/>
          <w:pgMar w:top="1213" w:right="1418" w:bottom="1400" w:left="1418" w:header="851" w:footer="992" w:gutter="0"/>
          <w:pgNumType w:start="1"/>
          <w:cols w:num="1" w:sep="0" w:space="720" w:equalWidth="1"/>
          <w:docGrid w:linePitch="360"/>
        </w:sectPr>
      </w:pPr>
      <w:r>
        <w:rPr>
          <w:rFonts w:hint="eastAsia" w:hAnsi="宋体" w:cs="宋体"/>
          <w:szCs w:val="24"/>
          <w:shd w:val="clear" w:color="auto" w:fill="ffffff"/>
        </w:rPr>
      </w:r>
      <w:r/>
    </w:p>
    <w:p>
      <w:pPr>
        <w:pStyle w:val="1195"/>
        <w:jc w:val="center"/>
        <w:spacing w:line="360" w:lineRule="auto"/>
        <w:rPr>
          <w:rFonts w:ascii="Times New Roman" w:hAnsi="Times New Roman"/>
          <w:b/>
          <w:sz w:val="44"/>
          <w:szCs w:val="44"/>
        </w:rPr>
      </w:pPr>
      <w:r>
        <w:rPr>
          <w:rFonts w:ascii="Times New Roman" w:hAnsi="Times New Roman"/>
          <w:sz w:val="44"/>
          <w:szCs w:val="44"/>
        </w:rPr>
        <w:t xml:space="preserve">目     录</w:t>
      </w:r>
      <w:r/>
    </w:p>
    <w:p>
      <w:pPr>
        <w:pStyle w:val="1203"/>
        <w:rPr>
          <w:rFonts w:eastAsiaTheme="minorEastAsia"/>
          <w:sz w:val="21"/>
          <w:szCs w:val="22"/>
        </w:rPr>
      </w:pPr>
      <w:r>
        <w:fldChar w:fldCharType="begin"/>
      </w:r>
      <w:r>
        <w:instrText xml:space="preserve"> TOC \o "1-1" \h \z \u </w:instrText>
      </w:r>
      <w:r>
        <w:fldChar w:fldCharType="separate"/>
      </w:r>
      <w:r>
        <w:fldChar w:fldCharType="begin"/>
      </w:r>
      <w:r>
        <w:instrText xml:space="preserve"> HYPERLINK \l "_Toc169708224" \o "#_Toc169708224" </w:instrText>
      </w:r>
      <w:r>
        <w:fldChar w:fldCharType="separate"/>
      </w:r>
      <w:r>
        <w:rPr>
          <w:rStyle w:val="1228"/>
          <w:color w:val="auto"/>
        </w:rPr>
        <w:t xml:space="preserve">第一章  竞争性磋商公告</w:t>
      </w:r>
      <w:r>
        <w:tab/>
      </w:r>
      <w:r>
        <w:fldChar w:fldCharType="begin"/>
      </w:r>
      <w:r>
        <w:instrText xml:space="preserve"> PAGEREF _Toc169708224 \h </w:instrText>
      </w:r>
      <w:r>
        <w:fldChar w:fldCharType="separate"/>
      </w:r>
      <w:r>
        <w:t xml:space="preserve">1</w:t>
      </w:r>
      <w:r>
        <w:fldChar w:fldCharType="end"/>
      </w:r>
      <w:r>
        <w:fldChar w:fldCharType="end"/>
      </w:r>
      <w:r/>
    </w:p>
    <w:p>
      <w:pPr>
        <w:pStyle w:val="1203"/>
        <w:rPr>
          <w:rFonts w:eastAsiaTheme="minorEastAsia"/>
          <w:sz w:val="21"/>
          <w:szCs w:val="22"/>
        </w:rPr>
      </w:pPr>
      <w:r>
        <w:fldChar w:fldCharType="begin"/>
      </w:r>
      <w:r>
        <w:instrText xml:space="preserve"> HYPERLINK \l "_Toc169708225" \o "#_Toc169708225" </w:instrText>
      </w:r>
      <w:r>
        <w:fldChar w:fldCharType="separate"/>
      </w:r>
      <w:r>
        <w:rPr>
          <w:rStyle w:val="1228"/>
          <w:color w:val="auto"/>
        </w:rPr>
        <w:t xml:space="preserve">第二章  磋商须知</w:t>
      </w:r>
      <w:r>
        <w:tab/>
      </w:r>
      <w:r>
        <w:fldChar w:fldCharType="begin"/>
      </w:r>
      <w:r>
        <w:instrText xml:space="preserve"> PAGEREF _Toc169708225 \h </w:instrText>
      </w:r>
      <w:r>
        <w:fldChar w:fldCharType="separate"/>
      </w:r>
      <w:r>
        <w:t xml:space="preserve">3</w:t>
      </w:r>
      <w:r>
        <w:fldChar w:fldCharType="end"/>
      </w:r>
      <w:r>
        <w:fldChar w:fldCharType="end"/>
      </w:r>
      <w:r/>
    </w:p>
    <w:p>
      <w:pPr>
        <w:pStyle w:val="1203"/>
        <w:rPr>
          <w:rFonts w:eastAsiaTheme="minorEastAsia"/>
          <w:sz w:val="21"/>
          <w:szCs w:val="22"/>
        </w:rPr>
      </w:pPr>
      <w:r>
        <w:fldChar w:fldCharType="begin"/>
      </w:r>
      <w:r>
        <w:instrText xml:space="preserve"> HYPERLINK \l "_Toc169708226" \o "#_Toc169708226" </w:instrText>
      </w:r>
      <w:r>
        <w:fldChar w:fldCharType="separate"/>
      </w:r>
      <w:r>
        <w:rPr>
          <w:rStyle w:val="1228"/>
          <w:color w:val="auto"/>
        </w:rPr>
        <w:t xml:space="preserve">第三章  竞争性磋商</w:t>
      </w:r>
      <w:r>
        <w:tab/>
      </w:r>
      <w:r>
        <w:fldChar w:fldCharType="begin"/>
      </w:r>
      <w:r>
        <w:instrText xml:space="preserve"> PAGEREF _Toc169708226 \h </w:instrText>
      </w:r>
      <w:r>
        <w:fldChar w:fldCharType="separate"/>
      </w:r>
      <w:r>
        <w:t xml:space="preserve">19</w:t>
      </w:r>
      <w:r>
        <w:fldChar w:fldCharType="end"/>
      </w:r>
      <w:r>
        <w:fldChar w:fldCharType="end"/>
      </w:r>
      <w:r/>
    </w:p>
    <w:p>
      <w:pPr>
        <w:pStyle w:val="1203"/>
        <w:rPr>
          <w:rFonts w:eastAsiaTheme="minorEastAsia"/>
          <w:sz w:val="21"/>
          <w:szCs w:val="22"/>
        </w:rPr>
      </w:pPr>
      <w:r>
        <w:fldChar w:fldCharType="begin"/>
      </w:r>
      <w:r>
        <w:instrText xml:space="preserve"> HYPERLINK \l "_Toc169708227" \o "#_Toc169708227" </w:instrText>
      </w:r>
      <w:r>
        <w:fldChar w:fldCharType="separate"/>
      </w:r>
      <w:r>
        <w:rPr>
          <w:rStyle w:val="1228"/>
          <w:color w:val="auto"/>
        </w:rPr>
        <w:t xml:space="preserve">第四章  采购需求</w:t>
      </w:r>
      <w:r>
        <w:tab/>
      </w:r>
      <w:r>
        <w:fldChar w:fldCharType="begin"/>
      </w:r>
      <w:r>
        <w:instrText xml:space="preserve"> PAGEREF _Toc169708227 \h </w:instrText>
      </w:r>
      <w:r>
        <w:fldChar w:fldCharType="separate"/>
      </w:r>
      <w:r>
        <w:t xml:space="preserve">26</w:t>
      </w:r>
      <w:r>
        <w:fldChar w:fldCharType="end"/>
      </w:r>
      <w:r>
        <w:fldChar w:fldCharType="end"/>
      </w:r>
      <w:r/>
    </w:p>
    <w:p>
      <w:pPr>
        <w:pStyle w:val="1203"/>
        <w:rPr>
          <w:rFonts w:eastAsiaTheme="minorEastAsia"/>
          <w:sz w:val="21"/>
          <w:szCs w:val="22"/>
        </w:rPr>
      </w:pPr>
      <w:r>
        <w:fldChar w:fldCharType="begin"/>
      </w:r>
      <w:r>
        <w:instrText xml:space="preserve"> HYPERLINK \l "_Toc169708228" \o "#_Toc169708228" </w:instrText>
      </w:r>
      <w:r>
        <w:fldChar w:fldCharType="separate"/>
      </w:r>
      <w:r>
        <w:rPr>
          <w:rStyle w:val="1228"/>
          <w:color w:val="auto"/>
        </w:rPr>
        <w:t xml:space="preserve">第五章  合同草案条款</w:t>
      </w:r>
      <w:r>
        <w:tab/>
      </w:r>
      <w:r>
        <w:fldChar w:fldCharType="begin"/>
      </w:r>
      <w:r>
        <w:instrText xml:space="preserve"> PAGEREF _Toc169708228 \h </w:instrText>
      </w:r>
      <w:r>
        <w:fldChar w:fldCharType="separate"/>
      </w:r>
      <w:r>
        <w:t xml:space="preserve">34</w:t>
      </w:r>
      <w:r>
        <w:fldChar w:fldCharType="end"/>
      </w:r>
      <w:r>
        <w:fldChar w:fldCharType="end"/>
      </w:r>
      <w:r/>
    </w:p>
    <w:p>
      <w:pPr>
        <w:pStyle w:val="1203"/>
        <w:rPr>
          <w:rFonts w:eastAsiaTheme="minorEastAsia"/>
          <w:sz w:val="21"/>
          <w:szCs w:val="22"/>
        </w:rPr>
      </w:pPr>
      <w:r>
        <w:fldChar w:fldCharType="begin"/>
      </w:r>
      <w:r>
        <w:instrText xml:space="preserve"> HYPERLINK \l "_Toc169708229" \o "#_Toc169708229" </w:instrText>
      </w:r>
      <w:r>
        <w:fldChar w:fldCharType="separate"/>
      </w:r>
      <w:r>
        <w:rPr>
          <w:rStyle w:val="1228"/>
          <w:color w:val="auto"/>
        </w:rPr>
        <w:t xml:space="preserve">第六章  响应文件格式及要求</w:t>
      </w:r>
      <w:r>
        <w:tab/>
      </w:r>
      <w:r>
        <w:fldChar w:fldCharType="begin"/>
      </w:r>
      <w:r>
        <w:instrText xml:space="preserve"> PAGEREF _Toc169708229 \h </w:instrText>
      </w:r>
      <w:r>
        <w:fldChar w:fldCharType="separate"/>
      </w:r>
      <w:r>
        <w:t xml:space="preserve">38</w:t>
      </w:r>
      <w:r>
        <w:fldChar w:fldCharType="end"/>
      </w:r>
      <w:r>
        <w:fldChar w:fldCharType="end"/>
      </w:r>
      <w:r/>
    </w:p>
    <w:p>
      <w:pPr>
        <w:pStyle w:val="1195"/>
        <w:spacing w:line="360" w:lineRule="exact"/>
        <w:tabs>
          <w:tab w:val="left" w:pos="5955" w:leader="none"/>
        </w:tabs>
        <w:rPr>
          <w:rFonts w:ascii="Times New Roman" w:hAnsi="Times New Roman"/>
          <w:szCs w:val="24"/>
        </w:rPr>
      </w:pPr>
      <w:r>
        <w:rPr>
          <w:rFonts w:ascii="Times New Roman" w:hAnsi="Times New Roman"/>
          <w:szCs w:val="24"/>
        </w:rPr>
        <w:fldChar w:fldCharType="end"/>
      </w:r>
      <w:r>
        <w:rPr>
          <w:rFonts w:ascii="Times New Roman" w:hAnsi="Times New Roman"/>
          <w:szCs w:val="24"/>
        </w:rPr>
        <w:tab/>
      </w:r>
      <w:r/>
    </w:p>
    <w:p>
      <w:pPr>
        <w:pStyle w:val="1195"/>
        <w:spacing w:line="360" w:lineRule="exact"/>
        <w:tabs>
          <w:tab w:val="left" w:pos="5955" w:leader="none"/>
        </w:tabs>
        <w:rPr>
          <w:rFonts w:ascii="Times New Roman" w:hAnsi="Times New Roman"/>
          <w:szCs w:val="24"/>
        </w:rPr>
      </w:pPr>
      <w:r>
        <w:rPr>
          <w:rFonts w:ascii="Times New Roman" w:hAnsi="Times New Roman"/>
          <w:szCs w:val="24"/>
        </w:rPr>
      </w:r>
      <w:r/>
    </w:p>
    <w:p>
      <w:pPr>
        <w:pStyle w:val="1195"/>
        <w:spacing w:line="360" w:lineRule="auto"/>
        <w:rPr>
          <w:rFonts w:ascii="Times New Roman" w:hAnsi="Times New Roman"/>
          <w:szCs w:val="24"/>
        </w:rPr>
        <w:sectPr>
          <w:footnotePr/>
          <w:endnotePr/>
          <w:type w:val="nextPage"/>
          <w:pgSz w:w="11906" w:h="16838" w:orient="portrait"/>
          <w:pgMar w:top="1213" w:right="1418" w:bottom="1400" w:left="1418" w:header="851" w:footer="992" w:gutter="0"/>
          <w:pgNumType w:start="1"/>
          <w:cols w:num="1" w:sep="0" w:space="720" w:equalWidth="1"/>
          <w:docGrid w:linePitch="360"/>
        </w:sectPr>
      </w:pPr>
      <w:r>
        <w:rPr>
          <w:rFonts w:ascii="Times New Roman" w:hAnsi="Times New Roman"/>
          <w:szCs w:val="24"/>
        </w:rPr>
      </w:r>
      <w:r/>
    </w:p>
    <w:p>
      <w:pPr>
        <w:pStyle w:val="1172"/>
        <w:ind w:left="210"/>
        <w:jc w:val="center"/>
        <w:spacing w:before="0" w:after="0" w:line="360" w:lineRule="auto"/>
        <w:rPr>
          <w:sz w:val="32"/>
          <w:szCs w:val="32"/>
        </w:rPr>
      </w:pPr>
      <w:r/>
      <w:bookmarkStart w:id="1" w:name="_Toc169708224"/>
      <w:r/>
      <w:bookmarkStart w:id="2" w:name="_Toc98256275"/>
      <w:r>
        <w:rPr>
          <w:sz w:val="32"/>
          <w:szCs w:val="32"/>
        </w:rPr>
        <w:t xml:space="preserve">第一章  竞争性磋商公告</w:t>
      </w:r>
      <w:bookmarkEnd w:id="1"/>
      <w:r/>
      <w:bookmarkEnd w:id="2"/>
      <w:r/>
      <w:r/>
    </w:p>
    <w:tbl>
      <w:tblPr>
        <w:tblStyle w:val="1182"/>
        <w:tblW w:w="97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80"/>
      </w:tblGrid>
      <w:tr>
        <w:trPr>
          <w:jc w:val="center"/>
          <w:trHeight w:val="1383"/>
        </w:trPr>
        <w:tc>
          <w:tcPr>
            <w:tcW w:w="9780" w:type="dxa"/>
            <w:vAlign w:val="center"/>
            <w:textDirection w:val="lrTb"/>
            <w:noWrap w:val="false"/>
          </w:tcPr>
          <w:p>
            <w:pPr>
              <w:spacing w:line="410" w:lineRule="exact"/>
              <w:rPr>
                <w:sz w:val="24"/>
                <w:u w:val="single"/>
                <w:lang w:val="zh-CN"/>
              </w:rPr>
            </w:pPr>
            <w:r>
              <w:rPr>
                <w:b/>
                <w:bCs/>
                <w:sz w:val="24"/>
                <w:lang w:val="zh-CN"/>
              </w:rPr>
              <w:t xml:space="preserve">项目概况</w:t>
            </w:r>
            <w:r/>
          </w:p>
          <w:p>
            <w:pPr>
              <w:ind w:firstLine="482"/>
              <w:spacing w:line="410" w:lineRule="exact"/>
              <w:rPr>
                <w:sz w:val="24"/>
                <w:lang w:val="zh-CN"/>
              </w:rPr>
            </w:pPr>
            <w:r>
              <w:rPr>
                <w:sz w:val="24"/>
                <w:u w:val="single"/>
                <w:lang w:val="zh-CN"/>
              </w:rPr>
              <w:t xml:space="preserve"> </w:t>
            </w:r>
            <w:r>
              <w:rPr>
                <w:rFonts w:hint="eastAsia"/>
                <w:sz w:val="24"/>
                <w:u w:val="single"/>
                <w:lang w:val="zh-CN"/>
              </w:rPr>
              <w:t xml:space="preserve">“莲沁苑一、二、三、七区综合提升改造项目”勘察设计</w:t>
            </w:r>
            <w:r>
              <w:rPr>
                <w:sz w:val="24"/>
                <w:lang w:val="zh-CN"/>
              </w:rPr>
              <w:t xml:space="preserve">采购项目的潜在供应商应在</w:t>
            </w:r>
            <w:r>
              <w:rPr>
                <w:sz w:val="24"/>
                <w:u w:val="single"/>
                <w:lang w:val="zh-CN"/>
              </w:rPr>
              <w:t xml:space="preserve">“苏采云”系统（</w:t>
            </w:r>
            <w:r>
              <w:fldChar w:fldCharType="begin"/>
            </w:r>
            <w:r>
              <w:instrText xml:space="preserve"> HYPERLINK "http://jszfcg.jscz.gov.cn/jszc/login" \o "http://jszfcg.jscz.gov.cn/jszc/login" </w:instrText>
            </w:r>
            <w:r>
              <w:fldChar w:fldCharType="separate"/>
            </w:r>
            <w:r>
              <w:rPr>
                <w:rStyle w:val="1228"/>
                <w:color w:val="auto"/>
                <w:sz w:val="24"/>
                <w:u w:val="single"/>
                <w:lang w:val="zh-CN"/>
              </w:rPr>
              <w:t xml:space="preserve">http://jszfcg.jscz.gov.cn/jszc/login</w:t>
            </w:r>
            <w:r>
              <w:rPr>
                <w:rStyle w:val="1228"/>
                <w:color w:val="auto"/>
                <w:sz w:val="24"/>
                <w:u w:val="single"/>
                <w:lang w:val="zh-CN"/>
              </w:rPr>
              <w:fldChar w:fldCharType="end"/>
            </w:r>
            <w:r>
              <w:rPr>
                <w:sz w:val="24"/>
                <w:u w:val="single"/>
                <w:lang w:val="zh-CN"/>
              </w:rPr>
              <w:t xml:space="preserve">）</w:t>
            </w:r>
            <w:r>
              <w:rPr>
                <w:sz w:val="24"/>
                <w:lang w:val="zh-CN"/>
              </w:rPr>
              <w:t xml:space="preserve">获取</w:t>
            </w:r>
            <w:r>
              <w:rPr>
                <w:rFonts w:hint="eastAsia"/>
                <w:sz w:val="24"/>
              </w:rPr>
              <w:t xml:space="preserve">磋商</w:t>
            </w:r>
            <w:r>
              <w:rPr>
                <w:sz w:val="24"/>
                <w:lang w:val="zh-CN"/>
              </w:rPr>
              <w:t xml:space="preserve">文件，并于</w:t>
            </w:r>
            <w:r>
              <w:rPr>
                <w:rFonts w:hint="eastAsia"/>
                <w:sz w:val="24"/>
                <w:highlight w:val="yellow"/>
                <w:u w:val="single"/>
              </w:rPr>
              <w:t xml:space="preserve">2025</w:t>
            </w:r>
            <w:r>
              <w:rPr>
                <w:sz w:val="24"/>
                <w:highlight w:val="yellow"/>
                <w:lang w:val="zh-CN"/>
              </w:rPr>
              <w:t xml:space="preserve">年</w:t>
            </w:r>
            <w:r>
              <w:rPr>
                <w:rFonts w:hint="eastAsia"/>
                <w:sz w:val="24"/>
                <w:highlight w:val="yellow"/>
                <w:u w:val="single"/>
                <w:lang w:val="en-US" w:eastAsia="zh-CN"/>
              </w:rPr>
              <w:t xml:space="preserve">12</w:t>
            </w:r>
            <w:r>
              <w:rPr>
                <w:sz w:val="24"/>
                <w:highlight w:val="yellow"/>
                <w:lang w:val="zh-CN"/>
              </w:rPr>
              <w:t xml:space="preserve">月</w:t>
            </w:r>
            <w:r>
              <w:rPr>
                <w:rFonts w:hint="eastAsia"/>
                <w:sz w:val="24"/>
                <w:highlight w:val="yellow"/>
                <w:u w:val="single"/>
                <w:lang w:val="en-US" w:eastAsia="zh-CN"/>
              </w:rPr>
              <w:t xml:space="preserve"> 5</w:t>
            </w:r>
            <w:r>
              <w:rPr>
                <w:sz w:val="24"/>
                <w:highlight w:val="yellow"/>
                <w:lang w:val="zh-CN"/>
              </w:rPr>
              <w:t xml:space="preserve">日</w:t>
            </w:r>
            <w:r>
              <w:rPr>
                <w:sz w:val="24"/>
                <w:highlight w:val="yellow"/>
                <w:u w:val="single"/>
                <w:lang w:val="zh-CN"/>
              </w:rPr>
              <w:t xml:space="preserve">09</w:t>
            </w:r>
            <w:r>
              <w:rPr>
                <w:sz w:val="24"/>
                <w:highlight w:val="yellow"/>
                <w:lang w:val="zh-CN"/>
              </w:rPr>
              <w:t xml:space="preserve">点</w:t>
            </w:r>
            <w:r>
              <w:rPr>
                <w:rFonts w:hint="eastAsia"/>
                <w:sz w:val="24"/>
                <w:highlight w:val="yellow"/>
                <w:u w:val="single"/>
                <w:lang w:val="en-US" w:eastAsia="zh-CN"/>
              </w:rPr>
              <w:t xml:space="preserve">00</w:t>
            </w:r>
            <w:r>
              <w:rPr>
                <w:sz w:val="24"/>
                <w:highlight w:val="yellow"/>
                <w:lang w:val="zh-CN"/>
              </w:rPr>
              <w:t xml:space="preserve">分</w:t>
            </w:r>
            <w:r>
              <w:rPr>
                <w:sz w:val="24"/>
                <w:lang w:val="zh-CN"/>
              </w:rPr>
              <w:t xml:space="preserve">（北京时间）前提交响应文件。</w:t>
            </w:r>
            <w:r/>
          </w:p>
        </w:tc>
      </w:tr>
    </w:tbl>
    <w:p>
      <w:pPr>
        <w:ind w:firstLine="482"/>
        <w:spacing w:line="410" w:lineRule="exact"/>
        <w:rPr>
          <w:lang w:val="zh-CN"/>
        </w:rPr>
      </w:pPr>
      <w:r>
        <w:rPr>
          <w:b/>
          <w:bCs/>
          <w:sz w:val="24"/>
        </w:rPr>
        <w:t xml:space="preserve">一、项目基本情况</w:t>
      </w:r>
      <w:r/>
    </w:p>
    <w:p>
      <w:pPr>
        <w:ind w:firstLine="480"/>
        <w:spacing w:line="410" w:lineRule="exact"/>
        <w:rPr>
          <w:rFonts w:hint="eastAsia"/>
          <w:sz w:val="24"/>
          <w:lang w:val="zh-CN"/>
        </w:rPr>
      </w:pPr>
      <w:r>
        <w:rPr>
          <w:sz w:val="24"/>
          <w:lang w:val="zh-CN"/>
        </w:rPr>
        <w:t xml:space="preserve">项目编号：</w:t>
      </w:r>
      <w:r>
        <w:rPr>
          <w:rFonts w:hint="eastAsia"/>
          <w:sz w:val="24"/>
          <w:lang w:val="zh-CN"/>
        </w:rPr>
        <w:t xml:space="preserve">WT-321282058-912001-2025-0003</w:t>
      </w:r>
      <w:r/>
    </w:p>
    <w:p>
      <w:pPr>
        <w:ind w:firstLine="480"/>
        <w:spacing w:line="410" w:lineRule="exact"/>
        <w:rPr>
          <w:sz w:val="24"/>
          <w:lang w:val="zh-CN"/>
        </w:rPr>
      </w:pPr>
      <w:r>
        <w:rPr>
          <w:sz w:val="24"/>
          <w:lang w:val="zh-CN"/>
        </w:rPr>
        <w:t xml:space="preserve">项目名称：</w:t>
      </w:r>
      <w:r>
        <w:rPr>
          <w:rFonts w:hint="eastAsia"/>
          <w:sz w:val="24"/>
          <w:lang w:val="zh-CN"/>
        </w:rPr>
        <w:t xml:space="preserve">“莲沁苑一、二、三、七区综合提升改造项目”勘察设计</w:t>
      </w:r>
      <w:r/>
    </w:p>
    <w:p>
      <w:pPr>
        <w:ind w:firstLine="480"/>
        <w:spacing w:line="410" w:lineRule="exact"/>
        <w:rPr>
          <w:sz w:val="24"/>
          <w:lang w:val="zh-CN"/>
        </w:rPr>
      </w:pPr>
      <w:r>
        <w:rPr>
          <w:sz w:val="24"/>
          <w:lang w:val="zh-CN"/>
        </w:rPr>
        <w:t xml:space="preserve">采购方式：竞争性磋商</w:t>
      </w:r>
      <w:r/>
    </w:p>
    <w:p>
      <w:pPr>
        <w:ind w:firstLine="480"/>
        <w:spacing w:line="410" w:lineRule="exact"/>
        <w:rPr>
          <w:sz w:val="24"/>
        </w:rPr>
      </w:pPr>
      <w:r>
        <w:rPr>
          <w:sz w:val="24"/>
        </w:rPr>
        <w:t xml:space="preserve">预算金额：</w:t>
      </w:r>
      <w:bookmarkStart w:id="3" w:name="OLE_LINK2"/>
      <w:r>
        <w:rPr>
          <w:rFonts w:hint="eastAsia"/>
          <w:sz w:val="24"/>
          <w:lang w:val="en-US" w:eastAsia="zh-CN"/>
        </w:rPr>
        <w:t xml:space="preserve">95</w:t>
      </w:r>
      <w:r>
        <w:rPr>
          <w:sz w:val="24"/>
        </w:rPr>
        <w:t xml:space="preserve">万元</w:t>
      </w:r>
      <w:bookmarkEnd w:id="3"/>
      <w:r/>
      <w:r/>
    </w:p>
    <w:p>
      <w:pPr>
        <w:ind w:firstLine="480"/>
        <w:spacing w:line="410" w:lineRule="exact"/>
        <w:rPr>
          <w:sz w:val="24"/>
        </w:rPr>
      </w:pPr>
      <w:r>
        <w:rPr>
          <w:sz w:val="24"/>
        </w:rPr>
        <w:t xml:space="preserve">最高限价（如有）：</w:t>
      </w:r>
      <w:r>
        <w:rPr>
          <w:rFonts w:hint="eastAsia"/>
          <w:sz w:val="24"/>
          <w:lang w:val="en-US" w:eastAsia="zh-CN"/>
        </w:rPr>
        <w:t xml:space="preserve">95</w:t>
      </w:r>
      <w:r>
        <w:rPr>
          <w:sz w:val="24"/>
        </w:rPr>
        <w:t xml:space="preserve">万元</w:t>
      </w:r>
      <w:r/>
    </w:p>
    <w:p>
      <w:pPr>
        <w:ind w:firstLine="480"/>
        <w:spacing w:line="410" w:lineRule="exact"/>
        <w:rPr>
          <w:sz w:val="24"/>
          <w:lang w:val="zh-CN"/>
        </w:rPr>
      </w:pPr>
      <w:r>
        <w:rPr>
          <w:rFonts w:hint="eastAsia"/>
          <w:sz w:val="24"/>
          <w:lang w:val="zh-CN"/>
        </w:rPr>
        <w:t xml:space="preserve">采购需求：</w:t>
      </w:r>
      <w:r>
        <w:rPr>
          <w:rFonts w:hint="eastAsia"/>
          <w:sz w:val="24"/>
          <w:highlight w:val="yellow"/>
          <w:lang w:val="zh-CN"/>
        </w:rPr>
        <w:t xml:space="preserve">对</w:t>
      </w:r>
      <w:r>
        <w:rPr>
          <w:rFonts w:hint="eastAsia"/>
          <w:sz w:val="24"/>
          <w:highlight w:val="yellow"/>
        </w:rPr>
        <w:t xml:space="preserve">莲沁苑社区（一、二、三、七区）进行老旧小区改造，主要内容：基础设施改造、公共设施配套、环境整治美化，详细内容详见采购文件。</w:t>
      </w:r>
      <w:r/>
    </w:p>
    <w:p>
      <w:pPr>
        <w:ind w:firstLine="480"/>
        <w:spacing w:line="410" w:lineRule="exact"/>
        <w:rPr>
          <w:sz w:val="24"/>
          <w:highlight w:val="yellow"/>
        </w:rPr>
      </w:pPr>
      <w:r>
        <w:rPr>
          <w:sz w:val="24"/>
          <w:highlight w:val="yellow"/>
          <w:lang w:val="zh-CN"/>
        </w:rPr>
        <w:t xml:space="preserve">合同履行期限：</w:t>
      </w:r>
      <w:r>
        <w:rPr>
          <w:rFonts w:hint="eastAsia"/>
          <w:sz w:val="24"/>
          <w:highlight w:val="yellow"/>
          <w:lang w:val="en-US" w:eastAsia="zh-CN"/>
        </w:rPr>
        <w:t xml:space="preserve">60天（完成勘察设计成果提交并完成施工图审查）</w:t>
      </w:r>
      <w:r>
        <w:rPr>
          <w:rFonts w:hint="eastAsia"/>
          <w:sz w:val="24"/>
          <w:highlight w:val="yellow"/>
          <w:lang w:val="zh-CN"/>
        </w:rPr>
        <w:t xml:space="preserve">。</w:t>
      </w:r>
      <w:r>
        <w:rPr>
          <w:rFonts w:hint="eastAsia"/>
          <w:sz w:val="24"/>
          <w:highlight w:val="yellow"/>
        </w:rPr>
        <w:t xml:space="preserve"> </w:t>
      </w:r>
      <w:r/>
    </w:p>
    <w:p>
      <w:pPr>
        <w:ind w:firstLine="480"/>
        <w:jc w:val="left"/>
        <w:spacing w:line="410" w:lineRule="exact"/>
        <w:rPr>
          <w:sz w:val="24"/>
          <w:lang w:val="zh-CN"/>
        </w:rPr>
      </w:pPr>
      <w:r>
        <w:rPr>
          <w:sz w:val="24"/>
          <w:lang w:val="zh-CN"/>
        </w:rPr>
        <w:t xml:space="preserve">本项目</w:t>
      </w:r>
      <w:r>
        <w:rPr>
          <w:sz w:val="24"/>
          <w:u w:val="single"/>
          <w:lang w:val="zh-CN"/>
        </w:rPr>
        <w:t xml:space="preserve"> </w:t>
      </w:r>
      <w:r>
        <w:rPr>
          <w:sz w:val="24"/>
          <w:highlight w:val="yellow"/>
          <w:u w:val="single"/>
          <w:lang w:val="zh-CN"/>
        </w:rPr>
        <w:t xml:space="preserve">接受</w:t>
      </w:r>
      <w:r>
        <w:rPr>
          <w:sz w:val="24"/>
          <w:u w:val="single"/>
          <w:lang w:val="zh-CN"/>
        </w:rPr>
        <w:t xml:space="preserve"> </w:t>
      </w:r>
      <w:r>
        <w:rPr>
          <w:sz w:val="24"/>
          <w:lang w:val="zh-CN"/>
        </w:rPr>
        <w:t xml:space="preserve">联合体。</w:t>
      </w:r>
      <w:r/>
    </w:p>
    <w:p>
      <w:pPr>
        <w:ind w:firstLine="482"/>
        <w:spacing w:line="410" w:lineRule="exact"/>
        <w:rPr>
          <w:b/>
          <w:bCs/>
          <w:sz w:val="24"/>
        </w:rPr>
      </w:pPr>
      <w:r>
        <w:rPr>
          <w:b/>
          <w:bCs/>
          <w:sz w:val="24"/>
        </w:rPr>
        <w:t xml:space="preserve">二、申请人的资格要求：</w:t>
      </w:r>
      <w:r/>
    </w:p>
    <w:p>
      <w:pPr>
        <w:ind w:firstLine="480"/>
        <w:spacing w:line="410" w:lineRule="exact"/>
        <w:rPr>
          <w:sz w:val="24"/>
        </w:rPr>
      </w:pPr>
      <w:r/>
      <w:bookmarkStart w:id="4" w:name="_Toc35393623"/>
      <w:r/>
      <w:bookmarkStart w:id="5" w:name="_Toc35393792"/>
      <w:r>
        <w:rPr>
          <w:sz w:val="24"/>
        </w:rPr>
        <w:t xml:space="preserve">1、满足《中华人民共和国政府采购法》第二十二条规定：</w:t>
      </w:r>
      <w:r/>
    </w:p>
    <w:p>
      <w:pPr>
        <w:ind w:firstLine="480"/>
        <w:spacing w:line="410" w:lineRule="exact"/>
        <w:rPr>
          <w:sz w:val="24"/>
        </w:rPr>
      </w:pPr>
      <w:r>
        <w:rPr>
          <w:rFonts w:hint="eastAsia"/>
          <w:sz w:val="24"/>
        </w:rPr>
        <w:t xml:space="preserve">（1）具有法人或者其他组织的营业执照、事业单位登记证书等证明文件；</w:t>
      </w:r>
      <w:r/>
    </w:p>
    <w:p>
      <w:pPr>
        <w:ind w:firstLine="480"/>
        <w:spacing w:line="410" w:lineRule="exact"/>
        <w:rPr>
          <w:sz w:val="24"/>
        </w:rPr>
      </w:pPr>
      <w:r>
        <w:rPr>
          <w:rFonts w:hint="eastAsia"/>
          <w:sz w:val="24"/>
        </w:rPr>
        <w:t xml:space="preserve">（2）具有良好的商业信誉和健全的财务会计制度；（承诺制）</w:t>
      </w:r>
      <w:r/>
    </w:p>
    <w:p>
      <w:pPr>
        <w:ind w:firstLine="480"/>
        <w:spacing w:line="410" w:lineRule="exact"/>
        <w:rPr>
          <w:sz w:val="24"/>
        </w:rPr>
      </w:pPr>
      <w:r>
        <w:rPr>
          <w:rFonts w:hint="eastAsia"/>
          <w:sz w:val="24"/>
        </w:rPr>
        <w:t xml:space="preserve">（3）具有履行合同所必需的设备和专业技术能力；（承诺制）</w:t>
      </w:r>
      <w:r/>
    </w:p>
    <w:p>
      <w:pPr>
        <w:ind w:firstLine="480"/>
        <w:spacing w:line="410" w:lineRule="exact"/>
        <w:rPr>
          <w:sz w:val="24"/>
        </w:rPr>
      </w:pPr>
      <w:r>
        <w:rPr>
          <w:rFonts w:hint="eastAsia"/>
          <w:sz w:val="24"/>
        </w:rPr>
        <w:t xml:space="preserve">（4）有依法缴纳税收和社会保障资金的良好记录；（承诺制）</w:t>
      </w:r>
      <w:r/>
    </w:p>
    <w:p>
      <w:pPr>
        <w:ind w:firstLine="480"/>
        <w:spacing w:line="410" w:lineRule="exact"/>
        <w:rPr>
          <w:sz w:val="24"/>
        </w:rPr>
      </w:pPr>
      <w:r>
        <w:rPr>
          <w:rFonts w:hint="eastAsia"/>
          <w:sz w:val="24"/>
        </w:rPr>
        <w:t xml:space="preserve">（5）参加政府采购活动前三年内，在经营活动中没有重大违法记录；（承诺制）</w:t>
      </w:r>
      <w:r/>
    </w:p>
    <w:p>
      <w:pPr>
        <w:ind w:firstLine="480"/>
        <w:spacing w:line="410" w:lineRule="exact"/>
        <w:rPr>
          <w:sz w:val="24"/>
        </w:rPr>
      </w:pPr>
      <w:r>
        <w:rPr>
          <w:rFonts w:hint="eastAsia"/>
          <w:sz w:val="24"/>
        </w:rPr>
        <w:t xml:space="preserve">（6）未被列入“信用中国”网站(www.creditchina.gov.cn)失信被执行人名单、重大税收违法失信主体；未被列入中国政府采购网(www.ccgp.gov.cn)政府采购严重违法失信行为记录名单的供应商； </w:t>
      </w:r>
      <w:r/>
    </w:p>
    <w:p>
      <w:pPr>
        <w:ind w:firstLine="480"/>
        <w:spacing w:line="410" w:lineRule="exact"/>
        <w:rPr>
          <w:sz w:val="24"/>
        </w:rPr>
      </w:pPr>
      <w:r>
        <w:rPr>
          <w:rFonts w:hint="eastAsia"/>
          <w:sz w:val="24"/>
        </w:rPr>
        <w:t xml:space="preserve">（7）法律、行政法规规定的其他条件。</w:t>
      </w:r>
      <w:r/>
    </w:p>
    <w:p>
      <w:pPr>
        <w:ind w:firstLine="480"/>
        <w:spacing w:line="410" w:lineRule="exact"/>
        <w:rPr>
          <w:rFonts w:hint="default" w:eastAsia="宋体"/>
          <w:sz w:val="24"/>
          <w:highlight w:val="yellow"/>
          <w:lang w:val="en-US" w:eastAsia="zh-CN"/>
        </w:rPr>
      </w:pPr>
      <w:r>
        <w:rPr>
          <w:rFonts w:hint="eastAsia"/>
          <w:sz w:val="24"/>
        </w:rPr>
        <w:t xml:space="preserve">2.投标人特定资格条件：</w:t>
      </w:r>
      <w:r>
        <w:rPr>
          <w:rFonts w:hint="eastAsia"/>
          <w:sz w:val="24"/>
          <w:highlight w:val="yellow"/>
        </w:rPr>
        <w:t xml:space="preserve">①满足以下A和B资质。资质A：[工程设计综合资质甲级]或[建筑行业设计乙级及以上]或[建筑行业（建筑工程）设计乙级及以上]；资质B：[工程勘察综合资质甲级]或[工程勘察专业资质（岩土工程）乙级]及以上资质或[工程勘察专业类（岩土工程勘察）乙级]及以上资质。</w:t>
      </w:r>
      <w:r/>
    </w:p>
    <w:p>
      <w:pPr>
        <w:pStyle w:val="1190"/>
        <w:rPr>
          <w:sz w:val="24"/>
        </w:rPr>
      </w:pPr>
      <w:r>
        <w:rPr>
          <w:rFonts w:hint="eastAsia" w:ascii="Times New Roman" w:hAnsi="Times New Roman" w:eastAsia="宋体" w:cs="Times New Roman"/>
          <w:sz w:val="24"/>
          <w:szCs w:val="24"/>
          <w:highlight w:val="yellow"/>
        </w:rPr>
        <w:t xml:space="preserve">②项目负责人：必须具备国家一级注册建筑师执业资格，提供注册证书原件扫描件</w:t>
      </w:r>
      <w:r>
        <w:rPr>
          <w:rFonts w:hint="eastAsia" w:cs="Times New Roman"/>
          <w:sz w:val="24"/>
          <w:szCs w:val="24"/>
          <w:highlight w:val="yellow"/>
          <w:lang w:eastAsia="zh-CN"/>
        </w:rPr>
        <w:t xml:space="preserve">；</w:t>
      </w:r>
      <w:r>
        <w:rPr>
          <w:rFonts w:hint="eastAsia" w:cs="Times New Roman"/>
          <w:sz w:val="24"/>
          <w:szCs w:val="24"/>
          <w:highlight w:val="yellow"/>
          <w:lang w:val="en-US" w:eastAsia="zh-CN"/>
        </w:rPr>
        <w:t xml:space="preserve">需提供</w:t>
      </w:r>
      <w:r>
        <w:rPr>
          <w:rFonts w:hint="eastAsia"/>
          <w:color w:val="000000" w:themeColor="text1"/>
          <w:sz w:val="24"/>
          <w:highlight w:val="yellow"/>
        </w:rPr>
        <w:t xml:space="preserve">开标当月前3个月（不含开标当月）内任意1个月在</w:t>
      </w:r>
      <w:r>
        <w:rPr>
          <w:rFonts w:hint="eastAsia"/>
          <w:sz w:val="24"/>
          <w:highlight w:val="yellow"/>
        </w:rPr>
        <w:t xml:space="preserve">供应商处的社保缴纳证明,提供人社部门网站上查询的有效的带二维码或验证码的养老保险证明扫描件，事业单位可不提供保险，但需提供为该单位正式人员的证明</w:t>
      </w:r>
      <w:r>
        <w:rPr>
          <w:rFonts w:hint="eastAsia" w:ascii="Times New Roman" w:hAnsi="Times New Roman" w:eastAsia="宋体" w:cs="Times New Roman"/>
          <w:sz w:val="24"/>
          <w:szCs w:val="24"/>
          <w:highlight w:val="yellow"/>
        </w:rPr>
        <w:t xml:space="preserve">）</w:t>
      </w:r>
      <w:r>
        <w:rPr>
          <w:rFonts w:hint="eastAsia"/>
          <w:sz w:val="24"/>
        </w:rPr>
        <w:t xml:space="preserve">。</w:t>
      </w:r>
      <w:r/>
    </w:p>
    <w:p>
      <w:pPr>
        <w:ind w:firstLine="480"/>
        <w:spacing w:line="410" w:lineRule="exact"/>
        <w:rPr>
          <w:sz w:val="24"/>
        </w:rPr>
      </w:pPr>
      <w:r>
        <w:rPr>
          <w:rFonts w:hint="eastAsia"/>
          <w:sz w:val="24"/>
        </w:rPr>
        <w:t xml:space="preserve">3.落实政府采购政策需满足的资格要求：</w:t>
      </w:r>
      <w:r>
        <w:rPr>
          <w:rFonts w:hint="eastAsia"/>
          <w:sz w:val="24"/>
          <w:highlight w:val="yellow"/>
        </w:rPr>
        <w:t xml:space="preserve">本项目专门面向中小企业采购</w:t>
      </w:r>
      <w:r>
        <w:rPr>
          <w:rFonts w:hint="eastAsia"/>
          <w:sz w:val="24"/>
        </w:rPr>
        <w:t xml:space="preserve">。供应商应为中小微企业、监狱企业、残疾人福利性单位之一；非以上企业参与本项目投标，将作无效标处理。本项目采购标的所属行业为其他未列明行业。</w:t>
      </w:r>
      <w:r/>
    </w:p>
    <w:p>
      <w:pPr>
        <w:ind w:firstLine="480"/>
        <w:spacing w:line="410" w:lineRule="exact"/>
        <w:rPr>
          <w:sz w:val="24"/>
          <w:lang w:val="zh-CN"/>
        </w:rPr>
      </w:pPr>
      <w:r>
        <w:rPr>
          <w:rFonts w:hint="eastAsia"/>
          <w:sz w:val="24"/>
          <w:lang w:val="zh-CN"/>
        </w:rPr>
        <w:t xml:space="preserve">注：小微企业以投标人填写的《中小企业声明函》为判定标准，残疾人福利性单位以投标人填写的《残疾人福利性单位声明函》为判定标准，监狱企业须投标人提供由省级以上监狱管理局、戒毒管理局（含新疆生产建设兵团）出具的属于监狱企业的证明文件，否则不予认定。以上政策不重复享受。</w:t>
      </w:r>
      <w:r/>
    </w:p>
    <w:p>
      <w:pPr>
        <w:ind w:firstLine="480"/>
        <w:spacing w:line="410" w:lineRule="exact"/>
        <w:rPr>
          <w:sz w:val="24"/>
        </w:rPr>
      </w:pPr>
      <w:r>
        <w:rPr>
          <w:rFonts w:hint="eastAsia"/>
          <w:sz w:val="24"/>
        </w:rPr>
        <w:t xml:space="preserve">4.落实《商品包装政府采购需求标准（试行）》、《快递包装政府采购需求标准（试行）》的相关政策，商品包装和快递包装应符合文件要求。</w:t>
      </w:r>
      <w:r/>
    </w:p>
    <w:p>
      <w:pPr>
        <w:ind w:firstLine="480"/>
        <w:spacing w:line="410" w:lineRule="exact"/>
        <w:rPr>
          <w:sz w:val="24"/>
        </w:rPr>
      </w:pPr>
      <w:r>
        <w:rPr>
          <w:rFonts w:hint="eastAsia"/>
          <w:sz w:val="24"/>
        </w:rPr>
        <w:t xml:space="preserve">5.至投标截止时间止，供应商有下列情形之一的，不得参加本采购项目采购活动：</w:t>
      </w:r>
      <w:r/>
    </w:p>
    <w:p>
      <w:pPr>
        <w:ind w:firstLine="480"/>
        <w:spacing w:line="410" w:lineRule="exact"/>
        <w:rPr>
          <w:sz w:val="24"/>
        </w:rPr>
      </w:pPr>
      <w:r>
        <w:rPr>
          <w:rFonts w:hint="eastAsia"/>
          <w:sz w:val="24"/>
        </w:rPr>
        <w:t xml:space="preserve">（1）单位负责人为同一人或者存在直接控股、管理关系的不同供应商；</w:t>
      </w:r>
      <w:r/>
    </w:p>
    <w:p>
      <w:pPr>
        <w:ind w:firstLine="480"/>
        <w:spacing w:line="410" w:lineRule="exact"/>
        <w:rPr>
          <w:sz w:val="24"/>
        </w:rPr>
      </w:pPr>
      <w:r>
        <w:rPr>
          <w:rFonts w:hint="eastAsia"/>
          <w:sz w:val="24"/>
        </w:rPr>
        <w:t xml:space="preserve">（2）被各级财政主管部门取消采购项目所在地的投标资格且处于有效期；</w:t>
      </w:r>
      <w:r/>
    </w:p>
    <w:p>
      <w:pPr>
        <w:ind w:firstLine="480"/>
        <w:spacing w:line="410" w:lineRule="exact"/>
        <w:rPr>
          <w:sz w:val="24"/>
        </w:rPr>
      </w:pPr>
      <w:r>
        <w:rPr>
          <w:rFonts w:hint="eastAsia"/>
          <w:sz w:val="24"/>
        </w:rPr>
        <w:t xml:space="preserve">（3）被责令停业，暂扣或吊销营业执照，或吊销资质证书；</w:t>
      </w:r>
      <w:r/>
    </w:p>
    <w:p>
      <w:pPr>
        <w:ind w:firstLine="480"/>
        <w:spacing w:line="410" w:lineRule="exact"/>
        <w:rPr>
          <w:sz w:val="24"/>
        </w:rPr>
      </w:pPr>
      <w:r>
        <w:rPr>
          <w:rFonts w:hint="eastAsia"/>
          <w:sz w:val="24"/>
        </w:rPr>
        <w:t xml:space="preserve">（4）进入清算程序，或被宣告破产，或其他丧失履约能力的情形；</w:t>
      </w:r>
      <w:r/>
    </w:p>
    <w:p>
      <w:pPr>
        <w:ind w:firstLine="480"/>
        <w:spacing w:line="410" w:lineRule="exact"/>
        <w:rPr>
          <w:sz w:val="24"/>
        </w:rPr>
      </w:pPr>
      <w:r>
        <w:rPr>
          <w:rFonts w:hint="eastAsia"/>
          <w:sz w:val="24"/>
        </w:rPr>
        <w:t xml:space="preserve">（5）在中国政府采购网(www.ccgp.gov.cn)中被列入《政府采购严重违法失信行为记录名单》；</w:t>
      </w:r>
      <w:r/>
    </w:p>
    <w:p>
      <w:pPr>
        <w:ind w:firstLine="480"/>
        <w:spacing w:line="410" w:lineRule="exact"/>
        <w:rPr>
          <w:sz w:val="24"/>
        </w:rPr>
      </w:pPr>
      <w:r>
        <w:rPr>
          <w:rFonts w:hint="eastAsia"/>
          <w:sz w:val="24"/>
        </w:rPr>
        <w:t xml:space="preserve">（6）在“信用中国”网站（http://www.creditchina.gov.cn/）中被列入失信被执行人名单和重大税收违法失信主体；</w:t>
      </w:r>
      <w:r/>
    </w:p>
    <w:p>
      <w:pPr>
        <w:ind w:firstLine="480"/>
        <w:spacing w:line="410" w:lineRule="exact"/>
        <w:rPr>
          <w:sz w:val="24"/>
        </w:rPr>
      </w:pPr>
      <w:r>
        <w:rPr>
          <w:rFonts w:hint="eastAsia"/>
          <w:sz w:val="24"/>
        </w:rPr>
        <w:t xml:space="preserve">（7）凡为本采购项目提供整体设计、规范编制或者项目管理、监理、检测等服务的供应商，不得再参加本采购项目的其他采购活动；</w:t>
      </w:r>
      <w:r/>
    </w:p>
    <w:p>
      <w:pPr>
        <w:ind w:firstLine="480"/>
        <w:spacing w:line="410" w:lineRule="exact"/>
        <w:rPr>
          <w:sz w:val="24"/>
        </w:rPr>
      </w:pPr>
      <w:r>
        <w:rPr>
          <w:rFonts w:hint="eastAsia"/>
          <w:sz w:val="24"/>
        </w:rPr>
        <w:t xml:space="preserve">（8）法律、法规规定的其他情形。</w:t>
      </w:r>
      <w:r/>
    </w:p>
    <w:p>
      <w:pPr>
        <w:ind w:firstLine="482"/>
        <w:spacing w:line="410" w:lineRule="exact"/>
        <w:rPr>
          <w:sz w:val="24"/>
        </w:rPr>
      </w:pPr>
      <w:r>
        <w:rPr>
          <w:b/>
          <w:bCs/>
          <w:sz w:val="24"/>
        </w:rPr>
        <w:t xml:space="preserve">三、获取采购文件</w:t>
      </w:r>
      <w:bookmarkEnd w:id="4"/>
      <w:r/>
      <w:bookmarkEnd w:id="5"/>
      <w:r/>
      <w:r/>
    </w:p>
    <w:p>
      <w:pPr>
        <w:ind w:firstLine="480"/>
        <w:spacing w:line="360" w:lineRule="auto"/>
        <w:rPr>
          <w:sz w:val="24"/>
        </w:rPr>
      </w:pPr>
      <w:r/>
      <w:bookmarkStart w:id="6" w:name="_Toc28359082"/>
      <w:r/>
      <w:bookmarkStart w:id="7" w:name="_Toc35393624"/>
      <w:r/>
      <w:bookmarkStart w:id="8" w:name="_Toc35393793"/>
      <w:r/>
      <w:bookmarkStart w:id="9" w:name="_Toc28359005"/>
      <w:r>
        <w:rPr>
          <w:rFonts w:hint="eastAsia"/>
          <w:sz w:val="24"/>
        </w:rPr>
        <w:t xml:space="preserve">（一）时间：自磋商文件公告发布之日起5个工作日。</w:t>
      </w:r>
      <w:r/>
    </w:p>
    <w:p>
      <w:pPr>
        <w:ind w:firstLine="480"/>
        <w:spacing w:line="360" w:lineRule="auto"/>
        <w:rPr>
          <w:sz w:val="24"/>
        </w:rPr>
      </w:pPr>
      <w:r>
        <w:rPr>
          <w:rFonts w:hint="eastAsia"/>
          <w:sz w:val="24"/>
        </w:rPr>
        <w:t xml:space="preserve">（二）获取方式：</w:t>
      </w:r>
      <w:r/>
    </w:p>
    <w:p>
      <w:pPr>
        <w:ind w:firstLine="480"/>
        <w:spacing w:line="360" w:lineRule="auto"/>
        <w:rPr>
          <w:sz w:val="24"/>
        </w:rPr>
      </w:pPr>
      <w:r>
        <w:rPr>
          <w:rFonts w:hint="eastAsia"/>
          <w:sz w:val="24"/>
        </w:rPr>
        <w:t xml:space="preserve">1.地点：网上注册登记成功后系统内免费下载。</w:t>
      </w:r>
      <w:r/>
    </w:p>
    <w:p>
      <w:pPr>
        <w:ind w:firstLine="480"/>
        <w:spacing w:line="360" w:lineRule="auto"/>
        <w:rPr>
          <w:sz w:val="24"/>
        </w:rPr>
      </w:pPr>
      <w:r>
        <w:rPr>
          <w:rFonts w:hint="eastAsia"/>
          <w:sz w:val="24"/>
        </w:rPr>
        <w:t xml:space="preserve">2.获取方式：本项目采用网上注册登记方式。</w:t>
      </w:r>
      <w:r/>
    </w:p>
    <w:p>
      <w:pPr>
        <w:ind w:firstLine="480"/>
        <w:spacing w:line="360" w:lineRule="auto"/>
        <w:rPr>
          <w:sz w:val="24"/>
        </w:rPr>
      </w:pPr>
      <w:r>
        <w:rPr>
          <w:rFonts w:hint="eastAsia"/>
          <w:sz w:val="24"/>
        </w:rPr>
        <w:t xml:space="preserve">3.潜在投标人访问电子招标投标交易平台的网络地址和方法：</w:t>
      </w:r>
      <w:r/>
    </w:p>
    <w:p>
      <w:pPr>
        <w:ind w:firstLine="480"/>
        <w:spacing w:line="360" w:lineRule="auto"/>
        <w:rPr>
          <w:sz w:val="24"/>
        </w:rPr>
      </w:pPr>
      <w:r>
        <w:rPr>
          <w:rFonts w:hint="eastAsia"/>
          <w:sz w:val="24"/>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sz w:val="24"/>
        </w:rPr>
      </w:pPr>
      <w:r>
        <w:rPr>
          <w:rFonts w:hint="eastAsia"/>
          <w:sz w:val="24"/>
        </w:rPr>
        <w:t xml:space="preserve">（2）潜在投标人访问“苏采云”系统的网络地址和方法：“苏采云”系统的网址：http://jszfcg.jsczt.cn/，点击“苏采云”进入系统。</w:t>
      </w:r>
      <w:r/>
    </w:p>
    <w:p>
      <w:pPr>
        <w:ind w:firstLine="480"/>
        <w:spacing w:line="360" w:lineRule="auto"/>
        <w:rPr>
          <w:sz w:val="24"/>
        </w:rPr>
      </w:pPr>
      <w:r>
        <w:rPr>
          <w:rFonts w:hint="eastAsia"/>
          <w:sz w:val="24"/>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ind w:firstLine="480"/>
        <w:spacing w:line="360" w:lineRule="auto"/>
        <w:rPr>
          <w:sz w:val="24"/>
        </w:rPr>
      </w:pPr>
      <w:r>
        <w:rPr>
          <w:rFonts w:hint="eastAsia"/>
          <w:sz w:val="24"/>
        </w:rPr>
        <w:t xml:space="preserve">“CA数字证书”的办理及变更等详见“靖江市政府采购不见面交易相关提醒”。</w:t>
      </w:r>
      <w:r/>
    </w:p>
    <w:p>
      <w:pPr>
        <w:ind w:firstLine="480"/>
        <w:spacing w:line="360" w:lineRule="auto"/>
        <w:rPr>
          <w:sz w:val="24"/>
        </w:rPr>
      </w:pPr>
      <w:r>
        <w:rPr>
          <w:rFonts w:hint="eastAsia"/>
          <w:sz w:val="24"/>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w:t>
      </w:r>
      <w:r>
        <w:rPr>
          <w:rFonts w:hint="eastAsia" w:ascii="宋体" w:hAnsi="宋体" w:cs="宋体"/>
          <w:sz w:val="24"/>
          <w:shd w:val="clear" w:color="auto" w:fill="ffffff"/>
        </w:rPr>
        <w:t xml:space="preserve">http://www.ccgp-jiangsu.gov.cn/zlxz）</w:t>
      </w:r>
      <w:r>
        <w:rPr>
          <w:rFonts w:hint="eastAsia"/>
          <w:sz w:val="24"/>
        </w:rPr>
        <w:t xml:space="preserve">，点击进入“苏采云系统供应商操作手册”，进行下载。</w:t>
      </w:r>
      <w:r/>
    </w:p>
    <w:p>
      <w:pPr>
        <w:ind w:firstLine="480"/>
        <w:spacing w:line="360" w:lineRule="auto"/>
        <w:rPr>
          <w:sz w:val="24"/>
        </w:rPr>
      </w:pPr>
      <w:r>
        <w:rPr>
          <w:rFonts w:hint="eastAsia"/>
          <w:sz w:val="24"/>
        </w:rPr>
        <w:t xml:space="preserve">（5）招标代理机构（采购代理机构）将数据电文形式的招标文件加载至“苏采云”系统，供潜在投标人下载或者查阅。</w:t>
      </w:r>
      <w:r/>
    </w:p>
    <w:p>
      <w:pPr>
        <w:ind w:firstLine="480"/>
        <w:spacing w:line="360" w:lineRule="auto"/>
        <w:rPr>
          <w:sz w:val="24"/>
        </w:rPr>
      </w:pPr>
      <w:r>
        <w:rPr>
          <w:rFonts w:hint="eastAsia"/>
          <w:sz w:val="24"/>
        </w:rPr>
        <w:t xml:space="preserve">（6）苏采云系统优先使用谷歌浏览器参与不见面开标。</w:t>
      </w:r>
      <w:r/>
    </w:p>
    <w:p>
      <w:pPr>
        <w:ind w:firstLine="480"/>
        <w:spacing w:line="360" w:lineRule="auto"/>
        <w:rPr>
          <w:sz w:val="24"/>
        </w:rPr>
      </w:pPr>
      <w:r>
        <w:rPr>
          <w:rFonts w:hint="eastAsia"/>
          <w:sz w:val="24"/>
        </w:rPr>
        <w:t xml:space="preserve">（7）有关本次采购的事项若存在变动或修改，敬请及时关注“江苏政府采购网”发布的更正公告。</w:t>
      </w:r>
      <w:r/>
    </w:p>
    <w:p>
      <w:pPr>
        <w:ind w:firstLine="482"/>
        <w:spacing w:line="300" w:lineRule="auto"/>
        <w:rPr>
          <w:sz w:val="24"/>
        </w:rPr>
      </w:pPr>
      <w:r>
        <w:rPr>
          <w:rFonts w:hint="eastAsia"/>
          <w:b/>
          <w:bCs/>
          <w:sz w:val="24"/>
        </w:rPr>
        <w:t xml:space="preserve">如潜在供应商未按上述要求操作，将自行承担所产生的风险。</w:t>
      </w:r>
      <w:r/>
    </w:p>
    <w:p>
      <w:pPr>
        <w:ind w:firstLine="482"/>
        <w:spacing w:line="410" w:lineRule="exact"/>
        <w:rPr>
          <w:sz w:val="24"/>
        </w:rPr>
      </w:pPr>
      <w:r>
        <w:rPr>
          <w:b/>
          <w:bCs/>
          <w:sz w:val="24"/>
        </w:rPr>
        <w:t xml:space="preserve">四、</w:t>
      </w:r>
      <w:bookmarkEnd w:id="6"/>
      <w:r/>
      <w:bookmarkEnd w:id="7"/>
      <w:r/>
      <w:bookmarkEnd w:id="8"/>
      <w:r/>
      <w:bookmarkEnd w:id="9"/>
      <w:r>
        <w:rPr>
          <w:b/>
          <w:bCs/>
          <w:sz w:val="24"/>
        </w:rPr>
        <w:t xml:space="preserve">响应文件提交</w:t>
      </w:r>
      <w:r/>
    </w:p>
    <w:p>
      <w:pPr>
        <w:ind w:firstLine="480"/>
        <w:spacing w:line="360" w:lineRule="auto"/>
        <w:rPr>
          <w:sz w:val="24"/>
        </w:rPr>
      </w:pPr>
      <w:r/>
      <w:bookmarkStart w:id="10" w:name="_Toc28359084"/>
      <w:r/>
      <w:bookmarkStart w:id="11" w:name="_Toc28359007"/>
      <w:r/>
      <w:bookmarkStart w:id="12" w:name="_Toc35393625"/>
      <w:r/>
      <w:bookmarkStart w:id="13" w:name="_Toc35393794"/>
      <w:r>
        <w:rPr>
          <w:rFonts w:hint="eastAsia"/>
          <w:sz w:val="24"/>
        </w:rPr>
        <w:t xml:space="preserve">1、截止时间（开标时间）：</w:t>
      </w:r>
      <w:r>
        <w:rPr>
          <w:rFonts w:hint="eastAsia"/>
          <w:sz w:val="24"/>
          <w:highlight w:val="yellow"/>
        </w:rPr>
        <w:t xml:space="preserve">2025年</w:t>
      </w:r>
      <w:r>
        <w:rPr>
          <w:rFonts w:hint="eastAsia"/>
          <w:sz w:val="24"/>
          <w:highlight w:val="yellow"/>
          <w:lang w:val="en-US" w:eastAsia="zh-CN"/>
        </w:rPr>
        <w:t xml:space="preserve">12</w:t>
      </w:r>
      <w:r>
        <w:rPr>
          <w:rFonts w:hint="eastAsia"/>
          <w:sz w:val="24"/>
          <w:highlight w:val="yellow"/>
        </w:rPr>
        <w:t xml:space="preserve">月5</w:t>
      </w:r>
      <w:r>
        <w:rPr>
          <w:rFonts w:hint="eastAsia"/>
          <w:sz w:val="24"/>
          <w:highlight w:val="yellow"/>
        </w:rPr>
        <w:t xml:space="preserve">日09:</w:t>
      </w:r>
      <w:r>
        <w:rPr>
          <w:rFonts w:hint="eastAsia"/>
          <w:sz w:val="24"/>
          <w:highlight w:val="yellow"/>
          <w:lang w:val="en-US" w:eastAsia="zh-CN"/>
        </w:rPr>
        <w:t xml:space="preserve">00</w:t>
      </w:r>
      <w:r>
        <w:rPr>
          <w:rFonts w:hint="eastAsia"/>
          <w:sz w:val="24"/>
          <w:highlight w:val="yellow"/>
        </w:rPr>
        <w:t xml:space="preserve">（北京时间）</w:t>
      </w:r>
      <w:r>
        <w:rPr>
          <w:rFonts w:hint="eastAsia"/>
          <w:sz w:val="24"/>
        </w:rPr>
        <w:t xml:space="preserve">，供应商投标文件从政府采购客户端工具制作并通过“苏采云”系统提交；</w:t>
      </w:r>
      <w:r/>
    </w:p>
    <w:p>
      <w:pPr>
        <w:ind w:firstLine="480"/>
        <w:spacing w:line="360" w:lineRule="auto"/>
        <w:rPr>
          <w:sz w:val="24"/>
        </w:rPr>
      </w:pPr>
      <w:r>
        <w:rPr>
          <w:rFonts w:hint="eastAsia"/>
          <w:sz w:val="24"/>
        </w:rPr>
        <w:t xml:space="preserve">2、地点：“苏采云”系统（网址：http://jszfcg.jsczt.cn/）开标大厅，点击“苏采云”进入系统“开标大厅”。</w:t>
      </w:r>
      <w:r/>
    </w:p>
    <w:p>
      <w:pPr>
        <w:ind w:firstLine="480"/>
        <w:spacing w:line="360" w:lineRule="auto"/>
        <w:rPr>
          <w:sz w:val="24"/>
        </w:rPr>
      </w:pPr>
      <w:r>
        <w:rPr>
          <w:rFonts w:hint="eastAsia"/>
          <w:sz w:val="24"/>
        </w:rPr>
        <w:t xml:space="preserve">3、投标人逾期上传或未按要求提交投标文件的，采购人不予受理。</w:t>
      </w:r>
      <w:r/>
    </w:p>
    <w:p>
      <w:pPr>
        <w:ind w:firstLine="482"/>
        <w:spacing w:line="410" w:lineRule="exact"/>
        <w:rPr>
          <w:b/>
          <w:bCs/>
          <w:sz w:val="24"/>
        </w:rPr>
      </w:pPr>
      <w:r>
        <w:rPr>
          <w:b/>
          <w:bCs/>
          <w:sz w:val="24"/>
        </w:rPr>
        <w:t xml:space="preserve">五、开启</w:t>
      </w:r>
      <w:r/>
    </w:p>
    <w:p>
      <w:pPr>
        <w:ind w:firstLine="480"/>
        <w:jc w:val="left"/>
        <w:spacing w:line="410" w:lineRule="exact"/>
        <w:rPr>
          <w:bCs/>
          <w:sz w:val="24"/>
        </w:rPr>
      </w:pPr>
      <w:r>
        <w:rPr>
          <w:bCs/>
          <w:sz w:val="24"/>
        </w:rPr>
        <w:t xml:space="preserve">时间：</w:t>
      </w:r>
      <w:r>
        <w:rPr>
          <w:rFonts w:hint="eastAsia"/>
          <w:sz w:val="24"/>
          <w:highlight w:val="yellow"/>
        </w:rPr>
        <w:t xml:space="preserve">2025</w:t>
      </w:r>
      <w:r>
        <w:rPr>
          <w:sz w:val="24"/>
          <w:highlight w:val="yellow"/>
        </w:rPr>
        <w:t xml:space="preserve">年</w:t>
      </w:r>
      <w:r>
        <w:rPr>
          <w:rFonts w:hint="eastAsia"/>
          <w:sz w:val="24"/>
          <w:highlight w:val="yellow"/>
          <w:lang w:val="en-US" w:eastAsia="zh-CN"/>
        </w:rPr>
        <w:t xml:space="preserve">12</w:t>
      </w:r>
      <w:r>
        <w:rPr>
          <w:sz w:val="24"/>
          <w:highlight w:val="yellow"/>
        </w:rPr>
        <w:t xml:space="preserve">月</w:t>
      </w:r>
      <w:r>
        <w:rPr>
          <w:rFonts w:hint="eastAsia"/>
          <w:sz w:val="24"/>
          <w:highlight w:val="yellow"/>
          <w:lang w:val="en-US" w:eastAsia="zh-CN"/>
        </w:rPr>
        <w:t xml:space="preserve">5</w:t>
      </w:r>
      <w:r>
        <w:rPr>
          <w:sz w:val="24"/>
          <w:highlight w:val="yellow"/>
        </w:rPr>
        <w:t xml:space="preserve">日</w:t>
      </w:r>
      <w:r>
        <w:rPr>
          <w:rFonts w:hint="eastAsia"/>
          <w:sz w:val="24"/>
          <w:highlight w:val="yellow"/>
        </w:rPr>
        <w:t xml:space="preserve">09</w:t>
      </w:r>
      <w:r>
        <w:rPr>
          <w:sz w:val="24"/>
          <w:highlight w:val="yellow"/>
        </w:rPr>
        <w:t xml:space="preserve">点</w:t>
      </w:r>
      <w:r>
        <w:rPr>
          <w:rFonts w:hint="eastAsia"/>
          <w:sz w:val="24"/>
          <w:highlight w:val="yellow"/>
          <w:lang w:val="en-US" w:eastAsia="zh-CN"/>
        </w:rPr>
        <w:t xml:space="preserve">00</w:t>
      </w:r>
      <w:r>
        <w:rPr>
          <w:sz w:val="24"/>
          <w:highlight w:val="yellow"/>
        </w:rPr>
        <w:t xml:space="preserve">分</w:t>
      </w:r>
      <w:r>
        <w:rPr>
          <w:sz w:val="24"/>
        </w:rPr>
        <w:t xml:space="preserve">（北京时间）</w:t>
      </w:r>
      <w:r/>
    </w:p>
    <w:p>
      <w:pPr>
        <w:ind w:firstLine="480"/>
        <w:jc w:val="left"/>
        <w:spacing w:line="410" w:lineRule="exact"/>
        <w:rPr>
          <w:bCs/>
          <w:sz w:val="24"/>
        </w:rPr>
      </w:pPr>
      <w:r>
        <w:rPr>
          <w:bCs/>
          <w:sz w:val="24"/>
        </w:rPr>
        <w:t xml:space="preserve">地点：</w:t>
      </w:r>
      <w:r>
        <w:rPr>
          <w:sz w:val="24"/>
        </w:rPr>
        <w:t xml:space="preserve">“苏采云”系统（http://jszfcg.jscz.gov.cn/jszc/login）</w:t>
      </w:r>
      <w:r/>
    </w:p>
    <w:p>
      <w:pPr>
        <w:ind w:firstLine="482"/>
        <w:spacing w:line="410" w:lineRule="exact"/>
        <w:rPr>
          <w:sz w:val="24"/>
        </w:rPr>
      </w:pPr>
      <w:r>
        <w:rPr>
          <w:b/>
          <w:bCs/>
          <w:sz w:val="24"/>
        </w:rPr>
        <w:t xml:space="preserve">六、公告期限</w:t>
      </w:r>
      <w:bookmarkEnd w:id="10"/>
      <w:r/>
      <w:bookmarkEnd w:id="11"/>
      <w:r/>
      <w:bookmarkEnd w:id="12"/>
      <w:r/>
      <w:bookmarkEnd w:id="13"/>
      <w:r/>
      <w:r/>
    </w:p>
    <w:p>
      <w:pPr>
        <w:ind w:firstLine="480"/>
        <w:spacing w:line="410" w:lineRule="exact"/>
        <w:rPr>
          <w:sz w:val="24"/>
        </w:rPr>
      </w:pPr>
      <w:r>
        <w:rPr>
          <w:sz w:val="24"/>
        </w:rPr>
        <w:t xml:space="preserve">自本公告发布之日起5个工作日。</w:t>
      </w:r>
      <w:r/>
    </w:p>
    <w:p>
      <w:pPr>
        <w:ind w:firstLine="482"/>
        <w:spacing w:line="410" w:lineRule="exact"/>
        <w:rPr>
          <w:sz w:val="24"/>
        </w:rPr>
      </w:pPr>
      <w:r/>
      <w:bookmarkStart w:id="14" w:name="_Toc35393795"/>
      <w:r/>
      <w:bookmarkStart w:id="15" w:name="_Toc35393626"/>
      <w:r>
        <w:rPr>
          <w:b/>
          <w:bCs/>
          <w:sz w:val="24"/>
        </w:rPr>
        <w:t xml:space="preserve">七、其他补充事宜</w:t>
      </w:r>
      <w:bookmarkEnd w:id="14"/>
      <w:r/>
      <w:bookmarkEnd w:id="15"/>
      <w:r/>
      <w:r/>
    </w:p>
    <w:p>
      <w:pPr>
        <w:pStyle w:val="1551"/>
        <w:spacing w:before="119" w:line="300" w:lineRule="auto"/>
        <w:rPr>
          <w:sz w:val="24"/>
        </w:rPr>
      </w:pPr>
      <w:r/>
      <w:bookmarkStart w:id="16" w:name="_Toc35393796"/>
      <w:r/>
      <w:bookmarkStart w:id="17" w:name="_Toc35393627"/>
      <w:r/>
      <w:bookmarkStart w:id="18" w:name="_Toc28359008"/>
      <w:r/>
      <w:bookmarkStart w:id="19" w:name="_Toc28359085"/>
      <w:r>
        <w:rPr>
          <w:rFonts w:hint="eastAsia"/>
          <w:sz w:val="24"/>
        </w:rPr>
        <w:t xml:space="preserve">    如在报名中有任何疑问，请拨打电子化政府采购技术支持电话：0523-87633965。</w:t>
      </w:r>
      <w:r/>
    </w:p>
    <w:p>
      <w:pPr>
        <w:ind w:firstLine="482"/>
        <w:spacing w:line="410" w:lineRule="exact"/>
        <w:rPr>
          <w:sz w:val="24"/>
        </w:rPr>
      </w:pPr>
      <w:r>
        <w:rPr>
          <w:b/>
          <w:bCs/>
          <w:sz w:val="24"/>
        </w:rPr>
        <w:t xml:space="preserve">八、对本次采购提出询问，请按以下方式联系</w:t>
      </w:r>
      <w:bookmarkEnd w:id="16"/>
      <w:r/>
      <w:bookmarkEnd w:id="17"/>
      <w:r/>
      <w:bookmarkEnd w:id="18"/>
      <w:r/>
      <w:bookmarkEnd w:id="19"/>
      <w:r/>
      <w:r/>
    </w:p>
    <w:p>
      <w:pPr>
        <w:ind w:firstLine="480"/>
        <w:spacing w:line="410" w:lineRule="exact"/>
        <w:rPr>
          <w:sz w:val="24"/>
        </w:rPr>
      </w:pPr>
      <w:r>
        <w:rPr>
          <w:sz w:val="24"/>
        </w:rPr>
        <w:t xml:space="preserve">1</w:t>
      </w:r>
      <w:r>
        <w:rPr>
          <w:rFonts w:hint="eastAsia"/>
          <w:sz w:val="24"/>
        </w:rPr>
        <w:t xml:space="preserve">.</w:t>
      </w:r>
      <w:r>
        <w:rPr>
          <w:sz w:val="24"/>
        </w:rPr>
        <w:t xml:space="preserve">采购人信息</w:t>
      </w:r>
      <w:r/>
    </w:p>
    <w:p>
      <w:pPr>
        <w:ind w:firstLine="480"/>
        <w:spacing w:line="410" w:lineRule="exact"/>
        <w:rPr>
          <w:rFonts w:hint="eastAsia" w:eastAsia="宋体"/>
          <w:sz w:val="24"/>
          <w:lang w:eastAsia="zh-CN"/>
        </w:rPr>
      </w:pPr>
      <w:r>
        <w:rPr>
          <w:sz w:val="24"/>
        </w:rPr>
        <w:t xml:space="preserve">名    称：</w:t>
      </w:r>
      <w:r>
        <w:rPr>
          <w:rFonts w:hint="eastAsia"/>
          <w:sz w:val="24"/>
          <w:lang w:eastAsia="zh-CN"/>
        </w:rPr>
        <w:t xml:space="preserve">江苏江阴—靖江工业园区管理委员会</w:t>
      </w:r>
      <w:r/>
    </w:p>
    <w:p>
      <w:pPr>
        <w:ind w:firstLine="480"/>
        <w:spacing w:line="410" w:lineRule="exact"/>
        <w:rPr>
          <w:rFonts w:hint="eastAsia" w:eastAsia="宋体"/>
          <w:sz w:val="24"/>
          <w:lang w:eastAsia="zh-CN"/>
        </w:rPr>
      </w:pPr>
      <w:r>
        <w:rPr>
          <w:sz w:val="24"/>
        </w:rPr>
        <w:t xml:space="preserve">地    址：</w:t>
      </w:r>
      <w:r>
        <w:rPr>
          <w:rFonts w:hint="eastAsia"/>
          <w:sz w:val="24"/>
          <w:lang w:eastAsia="zh-CN"/>
        </w:rPr>
        <w:t xml:space="preserve">江苏江阴-靖江工业园区澄江路88号</w:t>
      </w:r>
      <w:r/>
    </w:p>
    <w:p>
      <w:pPr>
        <w:ind w:firstLine="480"/>
        <w:spacing w:line="410" w:lineRule="exact"/>
        <w:rPr>
          <w:sz w:val="24"/>
        </w:rPr>
      </w:pPr>
      <w:r/>
      <w:bookmarkStart w:id="20" w:name="_Toc28359086"/>
      <w:r/>
      <w:bookmarkStart w:id="21" w:name="_Toc28359009"/>
      <w:r>
        <w:rPr>
          <w:sz w:val="24"/>
        </w:rPr>
        <w:t xml:space="preserve">2</w:t>
      </w:r>
      <w:r>
        <w:rPr>
          <w:rFonts w:hint="eastAsia"/>
          <w:sz w:val="24"/>
        </w:rPr>
        <w:t xml:space="preserve">.</w:t>
      </w:r>
      <w:r>
        <w:rPr>
          <w:sz w:val="24"/>
        </w:rPr>
        <w:t xml:space="preserve">采购代理机构信息</w:t>
      </w:r>
      <w:bookmarkEnd w:id="20"/>
      <w:r/>
      <w:bookmarkEnd w:id="21"/>
      <w:r/>
      <w:r/>
    </w:p>
    <w:p>
      <w:pPr>
        <w:ind w:firstLine="480"/>
        <w:spacing w:line="410" w:lineRule="exact"/>
        <w:rPr>
          <w:rFonts w:hint="eastAsia" w:eastAsia="宋体"/>
          <w:sz w:val="24"/>
          <w:lang w:eastAsia="zh-CN"/>
        </w:rPr>
      </w:pPr>
      <w:r>
        <w:rPr>
          <w:sz w:val="24"/>
        </w:rPr>
        <w:t xml:space="preserve">名    称：</w:t>
      </w:r>
      <w:r>
        <w:rPr>
          <w:rFonts w:hint="eastAsia"/>
          <w:sz w:val="24"/>
          <w:lang w:eastAsia="zh-CN"/>
        </w:rPr>
        <w:t xml:space="preserve">江苏翔顺工程管理咨询有限公司</w:t>
      </w:r>
      <w:r/>
    </w:p>
    <w:p>
      <w:pPr>
        <w:ind w:firstLine="480"/>
        <w:spacing w:line="410" w:lineRule="exact"/>
        <w:rPr>
          <w:sz w:val="24"/>
        </w:rPr>
      </w:pPr>
      <w:r/>
      <w:bookmarkStart w:id="22" w:name="_Toc28359087"/>
      <w:r/>
      <w:bookmarkStart w:id="23" w:name="_Toc28359010"/>
      <w:r>
        <w:rPr>
          <w:rFonts w:hint="eastAsia"/>
          <w:sz w:val="24"/>
        </w:rPr>
        <w:t xml:space="preserve">地　　址：</w:t>
      </w:r>
      <w:r>
        <w:rPr>
          <w:rFonts w:hint="eastAsia"/>
          <w:sz w:val="24"/>
          <w:lang w:eastAsia="zh-CN"/>
        </w:rPr>
        <w:t xml:space="preserve">江阴市人民东路651号三楼</w:t>
      </w:r>
      <w:r>
        <w:rPr>
          <w:rFonts w:hint="eastAsia"/>
          <w:sz w:val="24"/>
        </w:rPr>
        <w:t xml:space="preserve">　　　　　　　　　　　　</w:t>
      </w:r>
      <w:r/>
    </w:p>
    <w:p>
      <w:pPr>
        <w:ind w:firstLine="480"/>
        <w:spacing w:line="410" w:lineRule="exact"/>
        <w:rPr>
          <w:rFonts w:hint="eastAsia" w:eastAsia="宋体"/>
          <w:sz w:val="24"/>
          <w:lang w:eastAsia="zh-CN"/>
        </w:rPr>
      </w:pPr>
      <w:r>
        <w:rPr>
          <w:rFonts w:hint="eastAsia"/>
          <w:sz w:val="24"/>
        </w:rPr>
        <w:t xml:space="preserve">联系方式：</w:t>
      </w:r>
      <w:r>
        <w:rPr>
          <w:rFonts w:hint="eastAsia"/>
          <w:sz w:val="24"/>
          <w:lang w:eastAsia="zh-CN"/>
        </w:rPr>
        <w:t xml:space="preserve">0510-86825022</w:t>
      </w:r>
      <w:r/>
    </w:p>
    <w:p>
      <w:pPr>
        <w:ind w:firstLine="480"/>
        <w:spacing w:line="410" w:lineRule="exact"/>
        <w:rPr>
          <w:sz w:val="24"/>
        </w:rPr>
      </w:pPr>
      <w:r>
        <w:rPr>
          <w:sz w:val="24"/>
        </w:rPr>
        <w:t xml:space="preserve">3</w:t>
      </w:r>
      <w:r>
        <w:rPr>
          <w:rFonts w:hint="eastAsia"/>
          <w:sz w:val="24"/>
        </w:rPr>
        <w:t xml:space="preserve">.</w:t>
      </w:r>
      <w:r>
        <w:rPr>
          <w:sz w:val="24"/>
        </w:rPr>
        <w:t xml:space="preserve">项目联系方式</w:t>
      </w:r>
      <w:bookmarkEnd w:id="22"/>
      <w:r/>
      <w:bookmarkEnd w:id="23"/>
      <w:r/>
      <w:r/>
    </w:p>
    <w:p>
      <w:pPr>
        <w:ind w:firstLine="480"/>
        <w:spacing w:line="410" w:lineRule="exact"/>
        <w:rPr>
          <w:rFonts w:hint="eastAsia" w:eastAsia="宋体"/>
          <w:sz w:val="24"/>
          <w:lang w:eastAsia="zh-CN"/>
        </w:rPr>
      </w:pPr>
      <w:r/>
      <w:bookmarkStart w:id="24" w:name="_Toc302967369"/>
      <w:r>
        <w:rPr>
          <w:rFonts w:hint="eastAsia"/>
          <w:sz w:val="24"/>
        </w:rPr>
        <w:t xml:space="preserve">项目联系人：</w:t>
      </w:r>
      <w:r>
        <w:rPr>
          <w:rFonts w:hint="eastAsia"/>
          <w:sz w:val="24"/>
          <w:lang w:eastAsia="zh-CN"/>
        </w:rPr>
        <w:t xml:space="preserve">陈斐</w:t>
      </w:r>
      <w:r/>
    </w:p>
    <w:p>
      <w:pPr>
        <w:ind w:firstLine="480"/>
        <w:spacing w:line="410" w:lineRule="exact"/>
        <w:rPr>
          <w:rFonts w:hint="eastAsia" w:eastAsia="宋体"/>
          <w:sz w:val="24"/>
          <w:lang w:eastAsia="zh-CN"/>
        </w:rPr>
      </w:pPr>
      <w:r>
        <w:rPr>
          <w:rFonts w:hint="eastAsia"/>
          <w:sz w:val="24"/>
        </w:rPr>
        <w:t xml:space="preserve">电　　 话：</w:t>
      </w:r>
      <w:r>
        <w:rPr>
          <w:rFonts w:hint="eastAsia"/>
          <w:sz w:val="24"/>
          <w:lang w:eastAsia="zh-CN"/>
        </w:rPr>
        <w:t xml:space="preserve">0510-86825022</w:t>
      </w:r>
      <w:r/>
    </w:p>
    <w:p>
      <w:pPr>
        <w:sectPr>
          <w:headerReference w:type="first" r:id="rId10"/>
          <w:footerReference w:type="default" r:id="rId15"/>
          <w:footerReference w:type="first" r:id="rId16"/>
          <w:footnotePr/>
          <w:endnotePr/>
          <w:type w:val="nextPage"/>
          <w:pgSz w:w="11906" w:h="16838" w:orient="portrait"/>
          <w:pgMar w:top="1215" w:right="1418" w:bottom="1400" w:left="1418" w:header="851" w:footer="992" w:gutter="0"/>
          <w:pgNumType w:start="1"/>
          <w:cols w:num="1" w:sep="0" w:space="720" w:equalWidth="1"/>
          <w:docGrid w:linePitch="360"/>
          <w:titlePg/>
        </w:sectPr>
      </w:pPr>
      <w:r/>
      <w:r/>
    </w:p>
    <w:p>
      <w:pPr>
        <w:pStyle w:val="1172"/>
        <w:jc w:val="center"/>
        <w:spacing w:before="0" w:after="0" w:line="360" w:lineRule="auto"/>
        <w:rPr>
          <w:sz w:val="32"/>
          <w:szCs w:val="32"/>
        </w:rPr>
      </w:pPr>
      <w:r/>
      <w:bookmarkStart w:id="25" w:name="_Toc98256276"/>
      <w:r/>
      <w:bookmarkStart w:id="26" w:name="_Toc169708225"/>
      <w:r>
        <w:rPr>
          <w:sz w:val="32"/>
          <w:szCs w:val="32"/>
        </w:rPr>
        <w:t xml:space="preserve">第二章  磋商须知</w:t>
      </w:r>
      <w:bookmarkEnd w:id="24"/>
      <w:r/>
      <w:bookmarkEnd w:id="25"/>
      <w:r/>
      <w:bookmarkEnd w:id="26"/>
      <w:r/>
      <w:r/>
    </w:p>
    <w:p>
      <w:pPr>
        <w:jc w:val="center"/>
        <w:keepLines/>
        <w:keepNext/>
        <w:spacing w:line="360" w:lineRule="auto"/>
        <w:rPr>
          <w:b/>
          <w:bCs/>
          <w:sz w:val="28"/>
          <w:szCs w:val="32"/>
          <w:lang w:val="zh-CN"/>
        </w:rPr>
        <w:outlineLvl w:val="1"/>
      </w:pPr>
      <w:r>
        <w:rPr>
          <w:b/>
          <w:bCs/>
          <w:sz w:val="28"/>
          <w:szCs w:val="32"/>
          <w:lang w:val="zh-CN"/>
        </w:rPr>
        <w:t xml:space="preserve">磋商须知前附表</w:t>
      </w:r>
      <w:r/>
    </w:p>
    <w:tbl>
      <w:tblPr>
        <w:tblStyle w:val="1182"/>
        <w:tblW w:w="101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1"/>
        <w:gridCol w:w="2650"/>
        <w:gridCol w:w="6434"/>
      </w:tblGrid>
      <w:tr>
        <w:trPr>
          <w:jc w:val="center"/>
          <w:trHeight w:val="20"/>
          <w:tblHeader/>
        </w:trPr>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jc w:val="center"/>
              <w:spacing w:line="380" w:lineRule="exact"/>
              <w:tabs>
                <w:tab w:val="left" w:pos="7665" w:leader="none"/>
              </w:tabs>
              <w:rPr>
                <w:b/>
                <w:sz w:val="24"/>
                <w:lang w:val="zh-CN"/>
              </w:rPr>
            </w:pPr>
            <w:r>
              <w:rPr>
                <w:b/>
                <w:sz w:val="24"/>
                <w:lang w:val="zh-CN"/>
              </w:rPr>
              <w:t xml:space="preserve">条款号</w:t>
            </w:r>
            <w:r/>
          </w:p>
        </w:tc>
        <w:tc>
          <w:tcPr>
            <w:tcBorders>
              <w:top w:val="single" w:color="auto" w:sz="4" w:space="0"/>
              <w:left w:val="single" w:color="auto" w:sz="4" w:space="0"/>
              <w:bottom w:val="single" w:color="auto" w:sz="4" w:space="0"/>
              <w:right w:val="single" w:color="auto" w:sz="4" w:space="0"/>
            </w:tcBorders>
            <w:tcW w:w="2650" w:type="dxa"/>
            <w:vAlign w:val="center"/>
            <w:textDirection w:val="lrTb"/>
            <w:noWrap w:val="false"/>
          </w:tcPr>
          <w:p>
            <w:pPr>
              <w:jc w:val="center"/>
              <w:spacing w:line="380" w:lineRule="exact"/>
              <w:tabs>
                <w:tab w:val="left" w:pos="7665" w:leader="none"/>
              </w:tabs>
              <w:rPr>
                <w:b/>
                <w:sz w:val="24"/>
                <w:lang w:val="zh-CN"/>
              </w:rPr>
            </w:pPr>
            <w:r>
              <w:rPr>
                <w:b/>
                <w:sz w:val="24"/>
                <w:lang w:val="zh-CN"/>
              </w:rPr>
              <w:t xml:space="preserve">条款名称</w:t>
            </w:r>
            <w:r/>
          </w:p>
        </w:tc>
        <w:tc>
          <w:tcPr>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jc w:val="center"/>
              <w:spacing w:line="380" w:lineRule="exact"/>
              <w:tabs>
                <w:tab w:val="left" w:pos="7665" w:leader="none"/>
              </w:tabs>
              <w:rPr>
                <w:b/>
                <w:sz w:val="24"/>
                <w:lang w:val="zh-CN"/>
              </w:rPr>
            </w:pPr>
            <w:r>
              <w:rPr>
                <w:b/>
                <w:sz w:val="24"/>
                <w:lang w:val="zh-CN"/>
              </w:rPr>
              <w:t xml:space="preserve">内容与要求</w:t>
            </w:r>
            <w:r/>
          </w:p>
        </w:tc>
      </w:tr>
      <w:tr>
        <w:trPr>
          <w:jc w:val="center"/>
          <w:trHeight w:val="1025"/>
        </w:trPr>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jc w:val="center"/>
              <w:spacing w:line="380" w:lineRule="exact"/>
              <w:rPr>
                <w:sz w:val="24"/>
                <w:lang w:val="zh-CN"/>
              </w:rPr>
            </w:pPr>
            <w:r>
              <w:rPr>
                <w:sz w:val="24"/>
                <w:lang w:val="zh-CN"/>
              </w:rPr>
              <w:t xml:space="preserve">1.1.2</w:t>
            </w:r>
            <w:r/>
          </w:p>
        </w:tc>
        <w:tc>
          <w:tcPr>
            <w:tcBorders>
              <w:top w:val="single" w:color="auto" w:sz="4" w:space="0"/>
              <w:left w:val="single" w:color="auto" w:sz="4" w:space="0"/>
              <w:bottom w:val="single" w:color="auto" w:sz="4" w:space="0"/>
              <w:right w:val="single" w:color="auto" w:sz="4" w:space="0"/>
            </w:tcBorders>
            <w:tcW w:w="2650" w:type="dxa"/>
            <w:vAlign w:val="center"/>
            <w:textDirection w:val="lrTb"/>
            <w:noWrap w:val="false"/>
          </w:tcPr>
          <w:p>
            <w:pPr>
              <w:jc w:val="center"/>
              <w:spacing w:line="380" w:lineRule="exact"/>
              <w:rPr>
                <w:sz w:val="24"/>
                <w:lang w:val="zh-CN"/>
              </w:rPr>
            </w:pPr>
            <w:r>
              <w:rPr>
                <w:sz w:val="24"/>
                <w:lang w:val="zh-CN"/>
              </w:rPr>
              <w:t xml:space="preserve">采购人</w:t>
            </w:r>
            <w:r/>
          </w:p>
        </w:tc>
        <w:tc>
          <w:tcPr>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jc w:val="left"/>
              <w:spacing w:line="380" w:lineRule="exact"/>
              <w:rPr>
                <w:sz w:val="24"/>
                <w:lang w:val="zh-CN"/>
              </w:rPr>
            </w:pPr>
            <w:r>
              <w:rPr>
                <w:sz w:val="24"/>
                <w:lang w:val="zh-CN"/>
              </w:rPr>
              <w:t xml:space="preserve">名    称：</w:t>
            </w:r>
            <w:r>
              <w:rPr>
                <w:rFonts w:hint="eastAsia"/>
                <w:sz w:val="24"/>
                <w:lang w:val="zh-CN"/>
              </w:rPr>
              <w:t xml:space="preserve">江苏江阴—靖江工业园区管理委员会</w:t>
            </w:r>
            <w:r/>
          </w:p>
          <w:p>
            <w:pPr>
              <w:jc w:val="left"/>
              <w:spacing w:line="380" w:lineRule="exact"/>
              <w:rPr>
                <w:rFonts w:hint="eastAsia" w:eastAsia="宋体"/>
                <w:sz w:val="24"/>
                <w:lang w:val="zh-CN" w:eastAsia="zh-CN"/>
              </w:rPr>
            </w:pPr>
            <w:r>
              <w:rPr>
                <w:sz w:val="24"/>
                <w:lang w:val="zh-CN"/>
              </w:rPr>
              <w:t xml:space="preserve">地    址：</w:t>
            </w:r>
            <w:r>
              <w:rPr>
                <w:rFonts w:hint="eastAsia"/>
                <w:sz w:val="24"/>
                <w:lang w:eastAsia="zh-CN"/>
              </w:rPr>
              <w:t xml:space="preserve">江苏江阴-靖江工业园区澄江路88号</w:t>
            </w:r>
            <w:r/>
          </w:p>
        </w:tc>
      </w:tr>
      <w:tr>
        <w:trPr>
          <w:jc w:val="center"/>
          <w:trHeight w:val="1445"/>
        </w:trPr>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jc w:val="center"/>
              <w:spacing w:line="380" w:lineRule="exact"/>
              <w:rPr>
                <w:sz w:val="24"/>
                <w:lang w:val="zh-CN"/>
              </w:rPr>
            </w:pPr>
            <w:r>
              <w:rPr>
                <w:sz w:val="24"/>
                <w:lang w:val="zh-CN"/>
              </w:rPr>
              <w:t xml:space="preserve">1.1.3</w:t>
            </w:r>
            <w:r/>
          </w:p>
        </w:tc>
        <w:tc>
          <w:tcPr>
            <w:tcBorders>
              <w:top w:val="single" w:color="auto" w:sz="4" w:space="0"/>
              <w:left w:val="single" w:color="auto" w:sz="4" w:space="0"/>
              <w:bottom w:val="single" w:color="auto" w:sz="4" w:space="0"/>
              <w:right w:val="single" w:color="auto" w:sz="4" w:space="0"/>
            </w:tcBorders>
            <w:tcW w:w="2650" w:type="dxa"/>
            <w:vAlign w:val="center"/>
            <w:textDirection w:val="lrTb"/>
            <w:noWrap w:val="false"/>
          </w:tcPr>
          <w:p>
            <w:pPr>
              <w:jc w:val="center"/>
              <w:spacing w:line="380" w:lineRule="exact"/>
              <w:rPr>
                <w:sz w:val="24"/>
                <w:lang w:val="zh-CN"/>
              </w:rPr>
            </w:pPr>
            <w:r>
              <w:rPr>
                <w:sz w:val="24"/>
                <w:lang w:val="zh-CN"/>
              </w:rPr>
              <w:t xml:space="preserve">采购代理机构</w:t>
            </w:r>
            <w:r/>
          </w:p>
        </w:tc>
        <w:tc>
          <w:tcPr>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jc w:val="left"/>
              <w:spacing w:line="380" w:lineRule="exact"/>
              <w:rPr>
                <w:sz w:val="24"/>
                <w:lang w:val="zh-CN"/>
              </w:rPr>
            </w:pPr>
            <w:r>
              <w:rPr>
                <w:rFonts w:hint="eastAsia"/>
                <w:sz w:val="24"/>
                <w:lang w:val="zh-CN"/>
              </w:rPr>
              <w:t xml:space="preserve">名称：江苏翔顺工程管理咨询有限公司</w:t>
            </w:r>
            <w:r/>
          </w:p>
          <w:p>
            <w:pPr>
              <w:jc w:val="left"/>
              <w:spacing w:line="380" w:lineRule="exact"/>
              <w:rPr>
                <w:sz w:val="24"/>
                <w:lang w:val="zh-CN"/>
              </w:rPr>
            </w:pPr>
            <w:r>
              <w:rPr>
                <w:rFonts w:hint="eastAsia"/>
                <w:sz w:val="24"/>
                <w:lang w:val="zh-CN"/>
              </w:rPr>
              <w:t xml:space="preserve">地址：江阴市人民东路651号三楼</w:t>
            </w:r>
            <w:r/>
          </w:p>
          <w:p>
            <w:pPr>
              <w:jc w:val="left"/>
              <w:spacing w:line="380" w:lineRule="exact"/>
              <w:rPr>
                <w:sz w:val="24"/>
                <w:lang w:val="zh-CN"/>
              </w:rPr>
            </w:pPr>
            <w:r>
              <w:rPr>
                <w:rFonts w:hint="eastAsia"/>
                <w:sz w:val="24"/>
                <w:lang w:val="zh-CN"/>
              </w:rPr>
              <w:t xml:space="preserve">联系人：陈斐</w:t>
            </w:r>
            <w:r/>
          </w:p>
          <w:p>
            <w:pPr>
              <w:jc w:val="left"/>
              <w:spacing w:line="380" w:lineRule="exact"/>
              <w:rPr>
                <w:sz w:val="24"/>
              </w:rPr>
            </w:pPr>
            <w:r>
              <w:rPr>
                <w:rFonts w:hint="eastAsia"/>
                <w:sz w:val="24"/>
                <w:lang w:val="zh-CN"/>
              </w:rPr>
              <w:t xml:space="preserve">电话：0510-86825022</w:t>
            </w:r>
            <w:r/>
          </w:p>
        </w:tc>
      </w:tr>
      <w:tr>
        <w:trPr>
          <w:jc w:val="center"/>
          <w:trHeight w:val="750"/>
        </w:trPr>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jc w:val="center"/>
              <w:spacing w:line="380" w:lineRule="exact"/>
              <w:rPr>
                <w:sz w:val="24"/>
              </w:rPr>
            </w:pPr>
            <w:r>
              <w:rPr>
                <w:sz w:val="24"/>
              </w:rPr>
              <w:t xml:space="preserve">1.1.4</w:t>
            </w:r>
            <w:r/>
          </w:p>
        </w:tc>
        <w:tc>
          <w:tcPr>
            <w:tcBorders>
              <w:top w:val="single" w:color="auto" w:sz="4" w:space="0"/>
              <w:left w:val="single" w:color="auto" w:sz="4" w:space="0"/>
              <w:bottom w:val="single" w:color="auto" w:sz="4" w:space="0"/>
              <w:right w:val="single" w:color="auto" w:sz="4" w:space="0"/>
            </w:tcBorders>
            <w:tcW w:w="2650" w:type="dxa"/>
            <w:vAlign w:val="center"/>
            <w:textDirection w:val="lrTb"/>
            <w:noWrap w:val="false"/>
          </w:tcPr>
          <w:p>
            <w:pPr>
              <w:jc w:val="center"/>
              <w:spacing w:line="380" w:lineRule="exact"/>
              <w:rPr>
                <w:sz w:val="24"/>
                <w:lang w:val="zh-CN"/>
              </w:rPr>
            </w:pPr>
            <w:r>
              <w:rPr>
                <w:sz w:val="24"/>
                <w:lang w:val="zh-CN"/>
              </w:rPr>
              <w:t xml:space="preserve">项目名称</w:t>
            </w:r>
            <w:r/>
          </w:p>
        </w:tc>
        <w:tc>
          <w:tcPr>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jc w:val="left"/>
              <w:spacing w:line="380" w:lineRule="exact"/>
              <w:rPr>
                <w:sz w:val="24"/>
                <w:lang w:val="zh-CN"/>
              </w:rPr>
            </w:pPr>
            <w:r>
              <w:rPr>
                <w:rFonts w:hint="eastAsia"/>
                <w:sz w:val="24"/>
                <w:lang w:val="zh-CN"/>
              </w:rPr>
              <w:t xml:space="preserve">“莲沁苑一、二、三、七区综合提升改造项目”勘察设计</w:t>
            </w:r>
            <w:r/>
          </w:p>
        </w:tc>
      </w:tr>
      <w:tr>
        <w:trPr>
          <w:jc w:val="center"/>
          <w:trHeight w:val="795"/>
        </w:trPr>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jc w:val="center"/>
              <w:spacing w:line="380" w:lineRule="exact"/>
              <w:rPr>
                <w:sz w:val="24"/>
              </w:rPr>
            </w:pPr>
            <w:r>
              <w:rPr>
                <w:sz w:val="24"/>
                <w:lang w:val="zh-CN"/>
              </w:rPr>
              <w:t xml:space="preserve">1.1.5</w:t>
            </w:r>
            <w:r/>
          </w:p>
        </w:tc>
        <w:tc>
          <w:tcPr>
            <w:tcBorders>
              <w:top w:val="single" w:color="auto" w:sz="4" w:space="0"/>
              <w:left w:val="single" w:color="auto" w:sz="4" w:space="0"/>
              <w:bottom w:val="single" w:color="auto" w:sz="4" w:space="0"/>
              <w:right w:val="single" w:color="auto" w:sz="4" w:space="0"/>
            </w:tcBorders>
            <w:tcW w:w="2650" w:type="dxa"/>
            <w:vAlign w:val="center"/>
            <w:textDirection w:val="lrTb"/>
            <w:noWrap w:val="false"/>
          </w:tcPr>
          <w:p>
            <w:pPr>
              <w:jc w:val="center"/>
              <w:spacing w:line="380" w:lineRule="exact"/>
              <w:rPr>
                <w:sz w:val="24"/>
                <w:lang w:val="zh-CN"/>
              </w:rPr>
            </w:pPr>
            <w:r>
              <w:rPr>
                <w:sz w:val="24"/>
                <w:lang w:val="zh-CN"/>
              </w:rPr>
              <w:t xml:space="preserve">项目编号</w:t>
            </w:r>
            <w:r/>
          </w:p>
        </w:tc>
        <w:tc>
          <w:tcPr>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jc w:val="left"/>
              <w:spacing w:line="380" w:lineRule="exact"/>
              <w:rPr>
                <w:rFonts w:hint="eastAsia"/>
                <w:sz w:val="24"/>
                <w:highlight w:val="yellow"/>
                <w:lang w:val="zh-CN"/>
              </w:rPr>
            </w:pPr>
            <w:r>
              <w:rPr>
                <w:rFonts w:hint="eastAsia"/>
                <w:sz w:val="24"/>
                <w:highlight w:val="yellow"/>
                <w:lang w:val="zh-CN"/>
              </w:rPr>
              <w:t xml:space="preserve">WT-321282058-912001-2025-0003</w:t>
            </w:r>
            <w:r/>
          </w:p>
        </w:tc>
      </w:tr>
      <w:tr>
        <w:trPr>
          <w:jc w:val="center"/>
          <w:trHeight w:val="610"/>
        </w:trPr>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jc w:val="center"/>
              <w:spacing w:line="380" w:lineRule="exact"/>
              <w:rPr>
                <w:sz w:val="24"/>
              </w:rPr>
            </w:pPr>
            <w:r>
              <w:rPr>
                <w:sz w:val="24"/>
                <w:lang w:val="zh-CN"/>
              </w:rPr>
              <w:t xml:space="preserve">1.1.6</w:t>
            </w:r>
            <w:r/>
          </w:p>
        </w:tc>
        <w:tc>
          <w:tcPr>
            <w:tcBorders>
              <w:top w:val="single" w:color="auto" w:sz="4" w:space="0"/>
              <w:left w:val="single" w:color="auto" w:sz="4" w:space="0"/>
              <w:bottom w:val="single" w:color="auto" w:sz="4" w:space="0"/>
              <w:right w:val="single" w:color="auto" w:sz="4" w:space="0"/>
            </w:tcBorders>
            <w:tcW w:w="2650" w:type="dxa"/>
            <w:vAlign w:val="center"/>
            <w:textDirection w:val="lrTb"/>
            <w:noWrap w:val="false"/>
          </w:tcPr>
          <w:p>
            <w:pPr>
              <w:jc w:val="center"/>
              <w:spacing w:line="380" w:lineRule="exact"/>
              <w:rPr>
                <w:sz w:val="24"/>
                <w:lang w:val="zh-CN"/>
              </w:rPr>
            </w:pPr>
            <w:r>
              <w:rPr>
                <w:sz w:val="24"/>
                <w:lang w:val="zh-CN"/>
              </w:rPr>
              <w:t xml:space="preserve">采购预算</w:t>
            </w:r>
            <w:r/>
          </w:p>
        </w:tc>
        <w:tc>
          <w:tcPr>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jc w:val="left"/>
              <w:spacing w:line="380" w:lineRule="exact"/>
              <w:rPr>
                <w:sz w:val="24"/>
                <w:lang w:val="zh-CN"/>
              </w:rPr>
            </w:pPr>
            <w:r>
              <w:rPr>
                <w:rFonts w:hint="eastAsia"/>
                <w:sz w:val="24"/>
                <w:lang w:val="en-US" w:eastAsia="zh-CN"/>
              </w:rPr>
              <w:t xml:space="preserve">96</w:t>
            </w:r>
            <w:r>
              <w:rPr>
                <w:sz w:val="24"/>
                <w:lang w:val="zh-CN"/>
              </w:rPr>
              <w:t xml:space="preserve">万元</w:t>
            </w:r>
            <w:r/>
          </w:p>
        </w:tc>
      </w:tr>
      <w:tr>
        <w:trPr>
          <w:jc w:val="center"/>
          <w:trHeight w:val="785"/>
        </w:trPr>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jc w:val="center"/>
              <w:spacing w:line="380" w:lineRule="exact"/>
              <w:rPr>
                <w:sz w:val="24"/>
              </w:rPr>
            </w:pPr>
            <w:r>
              <w:rPr>
                <w:sz w:val="24"/>
                <w:lang w:val="zh-CN"/>
              </w:rPr>
              <w:t xml:space="preserve">1.1.7</w:t>
            </w:r>
            <w:r/>
          </w:p>
        </w:tc>
        <w:tc>
          <w:tcPr>
            <w:tcBorders>
              <w:top w:val="single" w:color="auto" w:sz="4" w:space="0"/>
              <w:left w:val="single" w:color="auto" w:sz="4" w:space="0"/>
              <w:bottom w:val="single" w:color="auto" w:sz="4" w:space="0"/>
              <w:right w:val="single" w:color="auto" w:sz="4" w:space="0"/>
            </w:tcBorders>
            <w:tcW w:w="2650" w:type="dxa"/>
            <w:vAlign w:val="center"/>
            <w:textDirection w:val="lrTb"/>
            <w:noWrap w:val="false"/>
          </w:tcPr>
          <w:p>
            <w:pPr>
              <w:jc w:val="center"/>
              <w:spacing w:line="380" w:lineRule="exact"/>
              <w:rPr>
                <w:sz w:val="24"/>
                <w:lang w:val="zh-CN"/>
              </w:rPr>
            </w:pPr>
            <w:r>
              <w:rPr>
                <w:sz w:val="24"/>
                <w:lang w:val="zh-CN"/>
              </w:rPr>
              <w:t xml:space="preserve">最高限价（如有）</w:t>
            </w:r>
            <w:r/>
          </w:p>
        </w:tc>
        <w:tc>
          <w:tcPr>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jc w:val="left"/>
              <w:spacing w:line="380" w:lineRule="exact"/>
              <w:rPr>
                <w:sz w:val="24"/>
                <w:lang w:val="zh-CN"/>
              </w:rPr>
            </w:pPr>
            <w:r>
              <w:rPr>
                <w:sz w:val="24"/>
                <w:lang w:val="zh-CN"/>
              </w:rPr>
              <w:t xml:space="preserve">详见“第一章 竞争性磋商公告”</w:t>
            </w:r>
            <w:r/>
          </w:p>
        </w:tc>
      </w:tr>
      <w:tr>
        <w:trPr>
          <w:jc w:val="center"/>
          <w:trHeight w:val="765"/>
        </w:trPr>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jc w:val="center"/>
              <w:spacing w:line="380" w:lineRule="exact"/>
              <w:rPr>
                <w:sz w:val="24"/>
              </w:rPr>
            </w:pPr>
            <w:r>
              <w:rPr>
                <w:sz w:val="24"/>
                <w:lang w:val="zh-CN"/>
              </w:rPr>
              <w:t xml:space="preserve">1.1.8</w:t>
            </w:r>
            <w:r/>
          </w:p>
        </w:tc>
        <w:tc>
          <w:tcPr>
            <w:tcBorders>
              <w:top w:val="single" w:color="auto" w:sz="4" w:space="0"/>
              <w:left w:val="single" w:color="auto" w:sz="4" w:space="0"/>
              <w:bottom w:val="single" w:color="auto" w:sz="4" w:space="0"/>
              <w:right w:val="single" w:color="auto" w:sz="4" w:space="0"/>
            </w:tcBorders>
            <w:tcW w:w="2650" w:type="dxa"/>
            <w:vAlign w:val="center"/>
            <w:textDirection w:val="lrTb"/>
            <w:noWrap w:val="false"/>
          </w:tcPr>
          <w:p>
            <w:pPr>
              <w:jc w:val="center"/>
              <w:spacing w:line="380" w:lineRule="exact"/>
              <w:rPr>
                <w:sz w:val="24"/>
                <w:lang w:val="zh-CN"/>
              </w:rPr>
            </w:pPr>
            <w:r>
              <w:rPr>
                <w:sz w:val="24"/>
                <w:lang w:val="zh-CN"/>
              </w:rPr>
              <w:t xml:space="preserve">项目标的所属行业</w:t>
            </w:r>
            <w:r/>
          </w:p>
        </w:tc>
        <w:tc>
          <w:tcPr>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jc w:val="left"/>
              <w:spacing w:line="380" w:lineRule="exact"/>
              <w:rPr>
                <w:sz w:val="24"/>
                <w:lang w:val="zh-CN"/>
              </w:rPr>
            </w:pPr>
            <w:r>
              <w:rPr>
                <w:sz w:val="24"/>
                <w:lang w:val="zh-CN"/>
              </w:rPr>
              <w:t xml:space="preserve">其他未列明</w:t>
            </w:r>
            <w:r>
              <w:rPr>
                <w:rFonts w:eastAsia="微软雅黑"/>
                <w:sz w:val="24"/>
                <w:lang w:val="zh-CN"/>
              </w:rPr>
              <w:t xml:space="preserve">⾏</w:t>
            </w:r>
            <w:r>
              <w:rPr>
                <w:sz w:val="24"/>
                <w:lang w:val="zh-CN"/>
              </w:rPr>
              <w:t xml:space="preserve">业</w:t>
            </w:r>
            <w:r/>
          </w:p>
        </w:tc>
      </w:tr>
      <w:tr>
        <w:trPr>
          <w:jc w:val="center"/>
          <w:trHeight w:val="700"/>
        </w:trPr>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jc w:val="center"/>
              <w:spacing w:line="380" w:lineRule="exact"/>
              <w:rPr>
                <w:sz w:val="24"/>
              </w:rPr>
            </w:pPr>
            <w:r>
              <w:rPr>
                <w:sz w:val="24"/>
                <w:lang w:val="zh-CN"/>
              </w:rPr>
              <w:t xml:space="preserve">1.2.1</w:t>
            </w:r>
            <w:r/>
          </w:p>
        </w:tc>
        <w:tc>
          <w:tcPr>
            <w:tcBorders>
              <w:top w:val="single" w:color="auto" w:sz="4" w:space="0"/>
              <w:left w:val="single" w:color="auto" w:sz="4" w:space="0"/>
              <w:bottom w:val="single" w:color="auto" w:sz="4" w:space="0"/>
              <w:right w:val="single" w:color="auto" w:sz="4" w:space="0"/>
            </w:tcBorders>
            <w:tcW w:w="2650" w:type="dxa"/>
            <w:vAlign w:val="center"/>
            <w:textDirection w:val="lrTb"/>
            <w:noWrap w:val="false"/>
          </w:tcPr>
          <w:p>
            <w:pPr>
              <w:jc w:val="center"/>
              <w:spacing w:line="380" w:lineRule="exact"/>
              <w:rPr>
                <w:sz w:val="24"/>
                <w:lang w:val="zh-CN"/>
              </w:rPr>
            </w:pPr>
            <w:r>
              <w:rPr>
                <w:sz w:val="24"/>
                <w:lang w:val="zh-CN"/>
              </w:rPr>
              <w:t xml:space="preserve">合同履行期限</w:t>
            </w:r>
            <w:r/>
          </w:p>
        </w:tc>
        <w:tc>
          <w:tcPr>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jc w:val="left"/>
              <w:spacing w:line="380" w:lineRule="exact"/>
              <w:rPr>
                <w:rFonts w:hint="default" w:eastAsia="宋体"/>
                <w:sz w:val="24"/>
                <w:highlight w:val="yellow"/>
                <w:lang w:val="en-US" w:eastAsia="zh-CN"/>
              </w:rPr>
            </w:pPr>
            <w:r>
              <w:rPr>
                <w:rFonts w:hint="eastAsia" w:ascii="宋体" w:hAnsi="宋体" w:cs="宋体"/>
                <w:bCs/>
                <w:sz w:val="24"/>
                <w:highlight w:val="yellow"/>
                <w:lang w:val="en-US" w:eastAsia="zh-CN"/>
              </w:rPr>
              <w:t xml:space="preserve">60天（完成勘察设计成果提交并完成施工图审查）</w:t>
            </w:r>
            <w:r/>
          </w:p>
        </w:tc>
      </w:tr>
      <w:tr>
        <w:trPr>
          <w:jc w:val="center"/>
          <w:trHeight w:val="20"/>
        </w:trPr>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jc w:val="center"/>
              <w:spacing w:line="380" w:lineRule="exact"/>
              <w:rPr>
                <w:sz w:val="24"/>
                <w:lang w:val="zh-CN"/>
              </w:rPr>
            </w:pPr>
            <w:r>
              <w:rPr>
                <w:sz w:val="24"/>
                <w:lang w:val="zh-CN"/>
              </w:rPr>
              <w:t xml:space="preserve">1.3.2</w:t>
            </w:r>
            <w:r/>
          </w:p>
        </w:tc>
        <w:tc>
          <w:tcPr>
            <w:tcBorders>
              <w:top w:val="single" w:color="auto" w:sz="4" w:space="0"/>
              <w:left w:val="single" w:color="auto" w:sz="4" w:space="0"/>
              <w:bottom w:val="single" w:color="auto" w:sz="4" w:space="0"/>
              <w:right w:val="single" w:color="auto" w:sz="4" w:space="0"/>
            </w:tcBorders>
            <w:tcW w:w="2650" w:type="dxa"/>
            <w:vAlign w:val="center"/>
            <w:textDirection w:val="lrTb"/>
            <w:noWrap w:val="false"/>
          </w:tcPr>
          <w:p>
            <w:pPr>
              <w:jc w:val="center"/>
              <w:spacing w:line="380" w:lineRule="exact"/>
              <w:rPr>
                <w:sz w:val="24"/>
                <w:lang w:val="zh-CN"/>
              </w:rPr>
            </w:pPr>
            <w:r>
              <w:rPr>
                <w:sz w:val="24"/>
                <w:lang w:val="zh-CN"/>
              </w:rPr>
              <w:t xml:space="preserve">落实政府采购政策需满足的资格要求</w:t>
            </w:r>
            <w:r/>
          </w:p>
        </w:tc>
        <w:tc>
          <w:tcPr>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jc w:val="left"/>
              <w:spacing w:line="380" w:lineRule="exact"/>
              <w:rPr>
                <w:sz w:val="24"/>
              </w:rPr>
            </w:pPr>
            <w:r>
              <w:rPr>
                <w:sz w:val="24"/>
                <w:lang w:val="zh-CN"/>
              </w:rPr>
              <w:t xml:space="preserve">详见“第一章 竞争性磋商公告”</w:t>
            </w:r>
            <w:r/>
          </w:p>
        </w:tc>
      </w:tr>
      <w:tr>
        <w:trPr>
          <w:jc w:val="center"/>
          <w:trHeight w:val="720"/>
        </w:trPr>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jc w:val="center"/>
              <w:spacing w:line="380" w:lineRule="exact"/>
              <w:rPr>
                <w:sz w:val="24"/>
                <w:lang w:val="zh-CN"/>
              </w:rPr>
            </w:pPr>
            <w:r>
              <w:rPr>
                <w:sz w:val="24"/>
                <w:lang w:val="zh-CN"/>
              </w:rPr>
              <w:t xml:space="preserve">1.3.3</w:t>
            </w:r>
            <w:r/>
          </w:p>
        </w:tc>
        <w:tc>
          <w:tcPr>
            <w:tcBorders>
              <w:top w:val="single" w:color="auto" w:sz="4" w:space="0"/>
              <w:left w:val="single" w:color="auto" w:sz="4" w:space="0"/>
              <w:bottom w:val="single" w:color="auto" w:sz="4" w:space="0"/>
              <w:right w:val="single" w:color="auto" w:sz="4" w:space="0"/>
            </w:tcBorders>
            <w:tcW w:w="2650" w:type="dxa"/>
            <w:vAlign w:val="center"/>
            <w:textDirection w:val="lrTb"/>
            <w:noWrap w:val="false"/>
          </w:tcPr>
          <w:p>
            <w:pPr>
              <w:jc w:val="center"/>
              <w:spacing w:line="380" w:lineRule="exact"/>
              <w:rPr>
                <w:sz w:val="24"/>
                <w:lang w:val="zh-CN"/>
              </w:rPr>
            </w:pPr>
            <w:r>
              <w:rPr>
                <w:sz w:val="24"/>
                <w:lang w:val="zh-CN"/>
              </w:rPr>
              <w:t xml:space="preserve">本项目特定资格条件</w:t>
            </w:r>
            <w:r/>
          </w:p>
        </w:tc>
        <w:tc>
          <w:tcPr>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jc w:val="left"/>
              <w:spacing w:line="380" w:lineRule="exact"/>
              <w:rPr>
                <w:sz w:val="24"/>
              </w:rPr>
            </w:pPr>
            <w:r>
              <w:rPr>
                <w:sz w:val="24"/>
                <w:lang w:val="zh-CN"/>
              </w:rPr>
              <w:t xml:space="preserve">详见“第一章 竞争性磋商公告”</w:t>
            </w:r>
            <w:r/>
          </w:p>
        </w:tc>
      </w:tr>
      <w:tr>
        <w:trPr>
          <w:jc w:val="center"/>
          <w:trHeight w:val="670"/>
        </w:trPr>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jc w:val="center"/>
              <w:spacing w:line="380" w:lineRule="exact"/>
              <w:rPr>
                <w:sz w:val="24"/>
                <w:lang w:val="zh-CN"/>
              </w:rPr>
            </w:pPr>
            <w:r>
              <w:rPr>
                <w:sz w:val="24"/>
                <w:lang w:val="zh-CN"/>
              </w:rPr>
              <w:t xml:space="preserve">1.3.5</w:t>
            </w:r>
            <w:r/>
          </w:p>
        </w:tc>
        <w:tc>
          <w:tcPr>
            <w:tcBorders>
              <w:top w:val="single" w:color="auto" w:sz="4" w:space="0"/>
              <w:left w:val="single" w:color="auto" w:sz="4" w:space="0"/>
              <w:bottom w:val="single" w:color="auto" w:sz="4" w:space="0"/>
              <w:right w:val="single" w:color="auto" w:sz="4" w:space="0"/>
            </w:tcBorders>
            <w:tcW w:w="2650" w:type="dxa"/>
            <w:vAlign w:val="center"/>
            <w:textDirection w:val="lrTb"/>
            <w:noWrap w:val="false"/>
          </w:tcPr>
          <w:p>
            <w:pPr>
              <w:jc w:val="center"/>
              <w:spacing w:line="380" w:lineRule="exact"/>
              <w:rPr>
                <w:sz w:val="24"/>
                <w:lang w:val="zh-CN"/>
              </w:rPr>
            </w:pPr>
            <w:r>
              <w:rPr>
                <w:sz w:val="24"/>
                <w:lang w:val="zh-CN"/>
              </w:rPr>
              <w:t xml:space="preserve">本项目是否接受联合体</w:t>
            </w:r>
            <w:r/>
          </w:p>
        </w:tc>
        <w:tc>
          <w:tcPr>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jc w:val="left"/>
              <w:spacing w:line="380" w:lineRule="exact"/>
              <w:rPr>
                <w:rFonts w:hint="eastAsia" w:ascii="宋体" w:hAnsi="宋体" w:cs="宋体"/>
                <w:sz w:val="24"/>
              </w:rPr>
            </w:pPr>
            <w:r>
              <w:rPr>
                <w:sz w:val="24"/>
              </w:rPr>
              <w:t xml:space="preserve">接受</w:t>
            </w:r>
            <w:r>
              <w:rPr>
                <w:rFonts w:hint="eastAsia"/>
                <w:sz w:val="24"/>
                <w:lang w:eastAsia="zh-CN"/>
              </w:rPr>
              <w:t xml:space="preserve">，</w:t>
            </w:r>
            <w:r>
              <w:rPr>
                <w:rFonts w:hint="eastAsia"/>
                <w:sz w:val="24"/>
                <w:highlight w:val="yellow"/>
                <w:lang w:val="en-US" w:eastAsia="zh-CN"/>
              </w:rPr>
              <w:t xml:space="preserve">联合体协议书可自拟，</w:t>
            </w:r>
            <w:r>
              <w:rPr>
                <w:rFonts w:hint="eastAsia" w:ascii="宋体" w:hAnsi="宋体" w:cs="宋体"/>
                <w:sz w:val="24"/>
              </w:rPr>
              <w:t xml:space="preserve">若组成联合体投标的，除联合体协议书需提供并加盖各方公章</w:t>
            </w:r>
            <w:r>
              <w:rPr>
                <w:rFonts w:hint="eastAsia" w:ascii="宋体" w:hAnsi="宋体" w:cs="宋体"/>
                <w:sz w:val="24"/>
                <w:lang w:val="en-US" w:eastAsia="zh-CN"/>
              </w:rPr>
              <w:t xml:space="preserve">或签章</w:t>
            </w:r>
            <w:r>
              <w:rPr>
                <w:rFonts w:hint="eastAsia" w:ascii="宋体" w:hAnsi="宋体" w:cs="宋体"/>
                <w:sz w:val="24"/>
              </w:rPr>
              <w:t xml:space="preserve">，其它投标文件只需加盖联合体牵头人公章</w:t>
            </w:r>
            <w:r>
              <w:rPr>
                <w:rFonts w:hint="eastAsia" w:ascii="宋体" w:hAnsi="宋体" w:cs="宋体"/>
                <w:sz w:val="24"/>
                <w:lang w:val="en-US" w:eastAsia="zh-CN"/>
              </w:rPr>
              <w:t xml:space="preserve">或签章</w:t>
            </w:r>
            <w:r>
              <w:rPr>
                <w:rFonts w:hint="eastAsia" w:ascii="宋体" w:hAnsi="宋体" w:cs="宋体"/>
                <w:sz w:val="24"/>
              </w:rPr>
              <w:t xml:space="preserve">。</w:t>
            </w:r>
            <w:r/>
          </w:p>
          <w:p>
            <w:pPr>
              <w:spacing w:line="360" w:lineRule="auto"/>
              <w:rPr>
                <w:rFonts w:hint="eastAsia" w:ascii="宋体" w:hAnsi="宋体" w:cs="宋体"/>
                <w:sz w:val="24"/>
                <w:szCs w:val="18"/>
              </w:rPr>
            </w:pPr>
            <w:r>
              <w:rPr>
                <w:rFonts w:hint="eastAsia" w:ascii="宋体" w:hAnsi="宋体" w:cs="宋体"/>
                <w:sz w:val="24"/>
                <w:szCs w:val="18"/>
              </w:rPr>
              <w:t xml:space="preserve">（1）</w:t>
            </w:r>
            <w:r>
              <w:rPr>
                <w:rFonts w:hint="eastAsia" w:ascii="宋体" w:hAnsi="宋体" w:cs="宋体"/>
                <w:sz w:val="24"/>
                <w:szCs w:val="18"/>
                <w:highlight w:val="yellow"/>
              </w:rPr>
              <w:t xml:space="preserve">联合体牵头人需具备</w:t>
            </w:r>
            <w:r>
              <w:rPr>
                <w:rFonts w:hint="eastAsia" w:ascii="宋体" w:hAnsi="宋体" w:cs="宋体"/>
                <w:sz w:val="24"/>
                <w:szCs w:val="18"/>
                <w:highlight w:val="yellow"/>
                <w:lang w:val="en-US" w:eastAsia="zh-CN"/>
              </w:rPr>
              <w:t xml:space="preserve">满足招标公告中的</w:t>
            </w:r>
            <w:r>
              <w:rPr>
                <w:rFonts w:hint="eastAsia"/>
                <w:sz w:val="24"/>
                <w:highlight w:val="yellow"/>
              </w:rPr>
              <w:t xml:space="preserve">资质A</w:t>
            </w:r>
            <w:r>
              <w:rPr>
                <w:rFonts w:hint="eastAsia" w:ascii="宋体" w:hAnsi="宋体" w:cs="宋体"/>
                <w:sz w:val="24"/>
                <w:szCs w:val="18"/>
              </w:rPr>
              <w:t xml:space="preserve">；项目</w:t>
            </w:r>
            <w:r>
              <w:rPr>
                <w:rFonts w:hint="eastAsia" w:ascii="宋体" w:hAnsi="宋体" w:cs="宋体"/>
                <w:sz w:val="24"/>
                <w:szCs w:val="18"/>
                <w:lang w:val="en-US" w:eastAsia="zh-CN"/>
              </w:rPr>
              <w:t xml:space="preserve">负责人</w:t>
            </w:r>
            <w:r>
              <w:rPr>
                <w:rFonts w:hint="eastAsia" w:ascii="宋体" w:hAnsi="宋体" w:cs="宋体"/>
                <w:sz w:val="24"/>
                <w:szCs w:val="18"/>
              </w:rPr>
              <w:t xml:space="preserve">由联合体牵头人拟派；</w:t>
            </w:r>
            <w:r/>
          </w:p>
          <w:p>
            <w:pPr>
              <w:spacing w:line="360" w:lineRule="auto"/>
              <w:rPr>
                <w:rFonts w:hint="eastAsia" w:ascii="宋体" w:hAnsi="宋体" w:cs="宋体"/>
                <w:sz w:val="24"/>
              </w:rPr>
            </w:pPr>
            <w:r>
              <w:rPr>
                <w:rFonts w:hint="eastAsia" w:ascii="宋体" w:hAnsi="宋体" w:cs="宋体"/>
                <w:sz w:val="24"/>
              </w:rPr>
              <w:t xml:space="preserve">（2）提交联合体各方共同签订的联合体投标协议书，同时明确约定各成员方拟承担的权利和义务；</w:t>
            </w:r>
            <w:r/>
          </w:p>
          <w:p>
            <w:pPr>
              <w:spacing w:line="360" w:lineRule="auto"/>
              <w:rPr>
                <w:rFonts w:hint="eastAsia" w:ascii="宋体" w:hAnsi="宋体" w:cs="宋体"/>
                <w:sz w:val="24"/>
              </w:rPr>
            </w:pPr>
            <w:r>
              <w:rPr>
                <w:rFonts w:hint="eastAsia" w:ascii="宋体" w:hAnsi="宋体" w:cs="宋体"/>
                <w:sz w:val="24"/>
              </w:rPr>
              <w:t xml:space="preserve">（3）联合体各方不得再以自己的名义单独投标或再与其他单位组建新的联合体申请人同时参与本项目的投标；</w:t>
            </w:r>
            <w:r/>
          </w:p>
          <w:p>
            <w:pPr>
              <w:spacing w:line="360" w:lineRule="auto"/>
              <w:rPr>
                <w:rFonts w:hint="eastAsia" w:ascii="宋体" w:hAnsi="宋体" w:cs="宋体"/>
                <w:sz w:val="24"/>
              </w:rPr>
            </w:pPr>
            <w:r>
              <w:rPr>
                <w:rFonts w:hint="eastAsia" w:ascii="宋体" w:hAnsi="宋体" w:cs="宋体"/>
                <w:sz w:val="24"/>
              </w:rPr>
              <w:t xml:space="preserve">（4）联合体各方单位应当具备与联合体投标协议书中约定的分工相适应的资质条件；</w:t>
            </w:r>
            <w:r/>
          </w:p>
          <w:p>
            <w:pPr>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5</w:t>
            </w:r>
            <w:r>
              <w:rPr>
                <w:rFonts w:hint="eastAsia" w:ascii="宋体" w:hAnsi="宋体" w:cs="宋体"/>
                <w:sz w:val="24"/>
              </w:rPr>
              <w:t xml:space="preserve">）联合体一旦中标，联合体各方应当共同与招标人签订合同，就中标项目向招标人承担连带责任。</w:t>
            </w:r>
            <w:r/>
          </w:p>
          <w:p>
            <w:pPr>
              <w:pStyle w:val="1190"/>
              <w:ind w:left="0" w:firstLine="0"/>
              <w:rPr>
                <w:rFonts w:hint="eastAsia"/>
                <w:lang w:eastAsia="zh-CN"/>
              </w:rPr>
            </w:pPr>
            <w:r>
              <w:rPr>
                <w:rFonts w:hint="eastAsia"/>
                <w:lang w:eastAsia="zh-CN"/>
              </w:rPr>
            </w:r>
            <w:r/>
          </w:p>
        </w:tc>
      </w:tr>
      <w:tr>
        <w:trPr>
          <w:jc w:val="center"/>
          <w:trHeight w:val="685"/>
        </w:trPr>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jc w:val="center"/>
              <w:spacing w:line="380" w:lineRule="exact"/>
              <w:rPr>
                <w:sz w:val="24"/>
                <w:lang w:val="zh-CN"/>
              </w:rPr>
            </w:pPr>
            <w:r>
              <w:rPr>
                <w:sz w:val="24"/>
                <w:lang w:val="zh-CN"/>
              </w:rPr>
              <w:t xml:space="preserve">1.4.1</w:t>
            </w:r>
            <w:r/>
          </w:p>
        </w:tc>
        <w:tc>
          <w:tcPr>
            <w:tcBorders>
              <w:top w:val="single" w:color="auto" w:sz="4" w:space="0"/>
              <w:left w:val="single" w:color="auto" w:sz="4" w:space="0"/>
              <w:bottom w:val="single" w:color="auto" w:sz="4" w:space="0"/>
              <w:right w:val="single" w:color="auto" w:sz="4" w:space="0"/>
            </w:tcBorders>
            <w:tcW w:w="2650" w:type="dxa"/>
            <w:vAlign w:val="center"/>
            <w:textDirection w:val="lrTb"/>
            <w:noWrap w:val="false"/>
          </w:tcPr>
          <w:p>
            <w:pPr>
              <w:jc w:val="center"/>
              <w:spacing w:line="380" w:lineRule="exact"/>
              <w:rPr>
                <w:sz w:val="24"/>
                <w:lang w:val="zh-CN"/>
              </w:rPr>
            </w:pPr>
            <w:r>
              <w:rPr>
                <w:sz w:val="24"/>
                <w:lang w:val="zh-CN"/>
              </w:rPr>
              <w:t xml:space="preserve">踏勘现场</w:t>
            </w:r>
            <w:r/>
          </w:p>
        </w:tc>
        <w:tc>
          <w:tcPr>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jc w:val="left"/>
              <w:spacing w:line="380" w:lineRule="exact"/>
              <w:rPr>
                <w:sz w:val="24"/>
              </w:rPr>
            </w:pPr>
            <w:r>
              <w:rPr>
                <w:sz w:val="24"/>
              </w:rPr>
              <w:t xml:space="preserve">不组织</w:t>
            </w:r>
            <w:r/>
          </w:p>
        </w:tc>
      </w:tr>
      <w:tr>
        <w:trPr>
          <w:jc w:val="center"/>
          <w:trHeight w:val="780"/>
        </w:trPr>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jc w:val="center"/>
              <w:spacing w:line="380" w:lineRule="exact"/>
              <w:rPr>
                <w:sz w:val="24"/>
                <w:lang w:val="zh-CN"/>
              </w:rPr>
            </w:pPr>
            <w:r>
              <w:rPr>
                <w:sz w:val="24"/>
                <w:lang w:val="zh-CN"/>
              </w:rPr>
              <w:t xml:space="preserve">1.8</w:t>
            </w:r>
            <w:r/>
          </w:p>
        </w:tc>
        <w:tc>
          <w:tcPr>
            <w:tcBorders>
              <w:top w:val="single" w:color="auto" w:sz="4" w:space="0"/>
              <w:left w:val="single" w:color="auto" w:sz="4" w:space="0"/>
              <w:bottom w:val="single" w:color="auto" w:sz="4" w:space="0"/>
              <w:right w:val="single" w:color="auto" w:sz="4" w:space="0"/>
            </w:tcBorders>
            <w:tcW w:w="2650" w:type="dxa"/>
            <w:vAlign w:val="center"/>
            <w:textDirection w:val="lrTb"/>
            <w:noWrap w:val="false"/>
          </w:tcPr>
          <w:p>
            <w:pPr>
              <w:jc w:val="center"/>
              <w:spacing w:line="380" w:lineRule="exact"/>
              <w:rPr>
                <w:sz w:val="24"/>
                <w:lang w:val="zh-CN"/>
              </w:rPr>
            </w:pPr>
            <w:r>
              <w:rPr>
                <w:sz w:val="24"/>
                <w:lang w:val="zh-CN"/>
              </w:rPr>
              <w:t xml:space="preserve">偏离</w:t>
            </w:r>
            <w:r/>
          </w:p>
        </w:tc>
        <w:tc>
          <w:tcPr>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jc w:val="left"/>
              <w:spacing w:line="380" w:lineRule="exact"/>
              <w:rPr>
                <w:sz w:val="24"/>
              </w:rPr>
            </w:pPr>
            <w:r>
              <w:rPr>
                <w:sz w:val="24"/>
              </w:rPr>
              <w:t xml:space="preserve">不允许（磋商过程中确认变动的除外）</w:t>
            </w:r>
            <w:r/>
          </w:p>
        </w:tc>
      </w:tr>
      <w:tr>
        <w:trPr>
          <w:jc w:val="center"/>
          <w:trHeight w:val="870"/>
        </w:trPr>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jc w:val="center"/>
              <w:spacing w:line="380" w:lineRule="exact"/>
              <w:rPr>
                <w:sz w:val="24"/>
                <w:lang w:val="zh-CN"/>
              </w:rPr>
            </w:pPr>
            <w:r>
              <w:rPr>
                <w:sz w:val="24"/>
                <w:lang w:val="zh-CN"/>
              </w:rPr>
              <w:t xml:space="preserve">2.2.1</w:t>
            </w:r>
            <w:r/>
          </w:p>
        </w:tc>
        <w:tc>
          <w:tcPr>
            <w:tcBorders>
              <w:top w:val="single" w:color="auto" w:sz="4" w:space="0"/>
              <w:left w:val="single" w:color="auto" w:sz="4" w:space="0"/>
              <w:bottom w:val="single" w:color="auto" w:sz="4" w:space="0"/>
              <w:right w:val="single" w:color="auto" w:sz="4" w:space="0"/>
            </w:tcBorders>
            <w:tcW w:w="2650" w:type="dxa"/>
            <w:vAlign w:val="center"/>
            <w:textDirection w:val="lrTb"/>
            <w:noWrap w:val="false"/>
          </w:tcPr>
          <w:p>
            <w:pPr>
              <w:jc w:val="center"/>
              <w:spacing w:line="380" w:lineRule="exact"/>
              <w:rPr>
                <w:sz w:val="24"/>
                <w:lang w:val="zh-CN"/>
              </w:rPr>
            </w:pPr>
            <w:r>
              <w:rPr>
                <w:sz w:val="24"/>
                <w:lang w:val="zh-CN"/>
              </w:rPr>
              <w:t xml:space="preserve">供应商提出询问或澄清要求的截止时间</w:t>
            </w:r>
            <w:r/>
          </w:p>
        </w:tc>
        <w:tc>
          <w:tcPr>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jc w:val="left"/>
              <w:spacing w:line="380" w:lineRule="exact"/>
              <w:rPr>
                <w:sz w:val="24"/>
              </w:rPr>
            </w:pPr>
            <w:r>
              <w:rPr>
                <w:sz w:val="24"/>
              </w:rPr>
              <w:t xml:space="preserve">响应文件提交截止时间前5日</w:t>
            </w:r>
            <w:r/>
          </w:p>
        </w:tc>
      </w:tr>
      <w:tr>
        <w:trPr>
          <w:jc w:val="center"/>
          <w:trHeight w:val="830"/>
        </w:trPr>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jc w:val="center"/>
              <w:spacing w:line="380" w:lineRule="exact"/>
              <w:rPr>
                <w:sz w:val="24"/>
                <w:lang w:val="zh-CN"/>
              </w:rPr>
            </w:pPr>
            <w:r>
              <w:rPr>
                <w:sz w:val="24"/>
                <w:lang w:val="zh-CN"/>
              </w:rPr>
              <w:t xml:space="preserve">3.3.2</w:t>
            </w:r>
            <w:r/>
          </w:p>
        </w:tc>
        <w:tc>
          <w:tcPr>
            <w:tcBorders>
              <w:top w:val="single" w:color="auto" w:sz="4" w:space="0"/>
              <w:left w:val="single" w:color="auto" w:sz="4" w:space="0"/>
              <w:bottom w:val="single" w:color="auto" w:sz="4" w:space="0"/>
              <w:right w:val="single" w:color="auto" w:sz="4" w:space="0"/>
            </w:tcBorders>
            <w:tcW w:w="2650" w:type="dxa"/>
            <w:vAlign w:val="center"/>
            <w:textDirection w:val="lrTb"/>
            <w:noWrap w:val="false"/>
          </w:tcPr>
          <w:p>
            <w:pPr>
              <w:jc w:val="center"/>
              <w:spacing w:line="380" w:lineRule="exact"/>
              <w:rPr>
                <w:sz w:val="24"/>
                <w:lang w:val="zh-CN"/>
              </w:rPr>
            </w:pPr>
            <w:r>
              <w:rPr>
                <w:sz w:val="24"/>
                <w:lang w:val="zh-CN"/>
              </w:rPr>
              <w:t xml:space="preserve">响应文件的有效期</w:t>
            </w:r>
            <w:r/>
          </w:p>
        </w:tc>
        <w:tc>
          <w:tcPr>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jc w:val="left"/>
              <w:spacing w:line="380" w:lineRule="exact"/>
              <w:rPr>
                <w:sz w:val="24"/>
              </w:rPr>
            </w:pPr>
            <w:r>
              <w:rPr>
                <w:sz w:val="24"/>
              </w:rPr>
              <w:t xml:space="preserve">90日历天</w:t>
            </w:r>
            <w:r/>
          </w:p>
        </w:tc>
      </w:tr>
      <w:tr>
        <w:trPr>
          <w:jc w:val="center"/>
          <w:trHeight w:val="3590"/>
        </w:trPr>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jc w:val="center"/>
              <w:spacing w:line="380" w:lineRule="exact"/>
              <w:rPr>
                <w:sz w:val="24"/>
                <w:lang w:val="zh-CN"/>
              </w:rPr>
            </w:pPr>
            <w:r>
              <w:rPr>
                <w:sz w:val="24"/>
                <w:lang w:val="zh-CN"/>
              </w:rPr>
              <w:t xml:space="preserve">3.4.1</w:t>
            </w:r>
            <w:r/>
          </w:p>
        </w:tc>
        <w:tc>
          <w:tcPr>
            <w:tcBorders>
              <w:top w:val="single" w:color="auto" w:sz="4" w:space="0"/>
              <w:left w:val="single" w:color="auto" w:sz="4" w:space="0"/>
              <w:bottom w:val="single" w:color="auto" w:sz="4" w:space="0"/>
              <w:right w:val="single" w:color="auto" w:sz="4" w:space="0"/>
            </w:tcBorders>
            <w:tcW w:w="2650" w:type="dxa"/>
            <w:vAlign w:val="center"/>
            <w:textDirection w:val="lrTb"/>
            <w:noWrap w:val="false"/>
          </w:tcPr>
          <w:p>
            <w:pPr>
              <w:jc w:val="center"/>
              <w:spacing w:line="380" w:lineRule="exact"/>
              <w:rPr>
                <w:sz w:val="24"/>
                <w:lang w:val="zh-CN"/>
              </w:rPr>
            </w:pPr>
            <w:r>
              <w:rPr>
                <w:sz w:val="24"/>
                <w:lang w:val="zh-CN"/>
              </w:rPr>
              <w:t xml:space="preserve">资格证明材料</w:t>
            </w:r>
            <w:r/>
          </w:p>
        </w:tc>
        <w:tc>
          <w:tcPr>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pStyle w:val="1545"/>
              <w:numPr>
                <w:ilvl w:val="0"/>
                <w:numId w:val="1"/>
              </w:numPr>
              <w:jc w:val="left"/>
              <w:spacing w:line="380" w:lineRule="exact"/>
              <w:rPr>
                <w:sz w:val="24"/>
              </w:rPr>
            </w:pPr>
            <w:r>
              <w:rPr>
                <w:sz w:val="24"/>
              </w:rPr>
              <w:t xml:space="preserve">供应商有效的法人或其他组织的营业执照等证明文件原件扫描件；</w:t>
            </w:r>
            <w:r/>
          </w:p>
          <w:p>
            <w:pPr>
              <w:pStyle w:val="1545"/>
              <w:numPr>
                <w:ilvl w:val="0"/>
                <w:numId w:val="1"/>
              </w:numPr>
              <w:jc w:val="left"/>
              <w:spacing w:line="380" w:lineRule="exact"/>
              <w:rPr>
                <w:sz w:val="24"/>
              </w:rPr>
            </w:pPr>
            <w:r>
              <w:rPr>
                <w:sz w:val="24"/>
              </w:rPr>
              <w:t xml:space="preserve">供应商出具有效的《供应商基本资格条件承诺书》原件；</w:t>
            </w:r>
            <w:r/>
          </w:p>
          <w:p>
            <w:pPr>
              <w:pStyle w:val="1545"/>
              <w:numPr>
                <w:ilvl w:val="0"/>
                <w:numId w:val="1"/>
              </w:numPr>
              <w:jc w:val="left"/>
              <w:spacing w:line="380" w:lineRule="exact"/>
              <w:rPr>
                <w:sz w:val="24"/>
              </w:rPr>
            </w:pPr>
            <w:r>
              <w:rPr>
                <w:sz w:val="24"/>
              </w:rPr>
              <w:t xml:space="preserve">承接服务的企业为中小企业：按响应文件格式提供《中小企业声明函》原件扫描件或《残疾人福利性单位声明函》原件扫描件或属于监狱企业的证明文件原件扫描件；</w:t>
            </w:r>
            <w:r/>
          </w:p>
          <w:p>
            <w:pPr>
              <w:pStyle w:val="1545"/>
              <w:numPr>
                <w:ilvl w:val="0"/>
                <w:numId w:val="1"/>
              </w:numPr>
              <w:jc w:val="left"/>
              <w:spacing w:line="380" w:lineRule="exact"/>
              <w:rPr>
                <w:sz w:val="24"/>
              </w:rPr>
            </w:pPr>
            <w:r>
              <w:rPr>
                <w:sz w:val="24"/>
              </w:rPr>
              <w:t xml:space="preserve">供应商承诺不存在第二章“磋商须知”第1.3.4项规定的任何一种情形的。</w:t>
            </w:r>
            <w:r/>
          </w:p>
        </w:tc>
      </w:tr>
      <w:tr>
        <w:trPr>
          <w:jc w:val="center"/>
          <w:trHeight w:val="610"/>
        </w:trPr>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jc w:val="center"/>
              <w:spacing w:line="380" w:lineRule="exact"/>
              <w:rPr>
                <w:sz w:val="24"/>
                <w:lang w:val="zh-CN"/>
              </w:rPr>
            </w:pPr>
            <w:r>
              <w:rPr>
                <w:sz w:val="24"/>
                <w:lang w:val="zh-CN"/>
              </w:rPr>
              <w:t xml:space="preserve">3.7.5</w:t>
            </w:r>
            <w:r/>
          </w:p>
        </w:tc>
        <w:tc>
          <w:tcPr>
            <w:tcBorders>
              <w:top w:val="single" w:color="auto" w:sz="4" w:space="0"/>
              <w:left w:val="single" w:color="auto" w:sz="4" w:space="0"/>
              <w:bottom w:val="single" w:color="auto" w:sz="4" w:space="0"/>
              <w:right w:val="single" w:color="auto" w:sz="4" w:space="0"/>
            </w:tcBorders>
            <w:tcW w:w="2650" w:type="dxa"/>
            <w:vAlign w:val="center"/>
            <w:textDirection w:val="lrTb"/>
            <w:noWrap w:val="false"/>
          </w:tcPr>
          <w:p>
            <w:pPr>
              <w:jc w:val="center"/>
              <w:spacing w:line="380" w:lineRule="exact"/>
              <w:rPr>
                <w:sz w:val="24"/>
                <w:lang w:val="zh-CN"/>
              </w:rPr>
            </w:pPr>
            <w:r>
              <w:rPr>
                <w:sz w:val="24"/>
                <w:lang w:val="zh-CN"/>
              </w:rPr>
              <w:t xml:space="preserve">提交响应文件截止时间</w:t>
            </w:r>
            <w:r/>
          </w:p>
        </w:tc>
        <w:tc>
          <w:tcPr>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jc w:val="left"/>
              <w:spacing w:line="380" w:lineRule="exact"/>
              <w:rPr>
                <w:sz w:val="24"/>
              </w:rPr>
            </w:pPr>
            <w:r>
              <w:rPr>
                <w:sz w:val="24"/>
              </w:rPr>
              <w:t xml:space="preserve">详见“第一章 竞争性磋商公告”</w:t>
            </w:r>
            <w:r/>
          </w:p>
        </w:tc>
      </w:tr>
      <w:tr>
        <w:trPr>
          <w:jc w:val="center"/>
          <w:trHeight w:val="960"/>
        </w:trPr>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jc w:val="center"/>
              <w:spacing w:line="380" w:lineRule="exact"/>
              <w:rPr>
                <w:sz w:val="24"/>
                <w:lang w:val="zh-CN"/>
              </w:rPr>
            </w:pPr>
            <w:r>
              <w:rPr>
                <w:sz w:val="24"/>
                <w:lang w:val="zh-CN"/>
              </w:rPr>
              <w:t xml:space="preserve">4.1.1</w:t>
            </w:r>
            <w:r/>
          </w:p>
        </w:tc>
        <w:tc>
          <w:tcPr>
            <w:tcBorders>
              <w:top w:val="single" w:color="auto" w:sz="4" w:space="0"/>
              <w:left w:val="single" w:color="auto" w:sz="4" w:space="0"/>
              <w:bottom w:val="single" w:color="auto" w:sz="4" w:space="0"/>
              <w:right w:val="single" w:color="auto" w:sz="4" w:space="0"/>
            </w:tcBorders>
            <w:tcW w:w="2650" w:type="dxa"/>
            <w:vAlign w:val="center"/>
            <w:textDirection w:val="lrTb"/>
            <w:noWrap w:val="false"/>
          </w:tcPr>
          <w:p>
            <w:pPr>
              <w:jc w:val="center"/>
              <w:spacing w:line="380" w:lineRule="exact"/>
              <w:rPr>
                <w:sz w:val="24"/>
                <w:lang w:val="zh-CN"/>
              </w:rPr>
            </w:pPr>
            <w:r>
              <w:rPr>
                <w:sz w:val="24"/>
                <w:lang w:val="zh-CN"/>
              </w:rPr>
              <w:t xml:space="preserve">开启响应文件的时间和地点</w:t>
            </w:r>
            <w:r/>
          </w:p>
        </w:tc>
        <w:tc>
          <w:tcPr>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jc w:val="left"/>
              <w:spacing w:line="380" w:lineRule="exact"/>
              <w:rPr>
                <w:sz w:val="24"/>
              </w:rPr>
            </w:pPr>
            <w:r>
              <w:rPr>
                <w:sz w:val="24"/>
              </w:rPr>
              <w:t xml:space="preserve">开启响应文件时间：同提交响应文件截止时间</w:t>
            </w:r>
            <w:r/>
          </w:p>
          <w:p>
            <w:pPr>
              <w:jc w:val="left"/>
              <w:spacing w:line="380" w:lineRule="exact"/>
              <w:rPr>
                <w:sz w:val="24"/>
              </w:rPr>
            </w:pPr>
            <w:r>
              <w:rPr>
                <w:sz w:val="24"/>
              </w:rPr>
              <w:t xml:space="preserve">开启响应文件地点：“苏采云”系统“不见面开标大厅”</w:t>
            </w:r>
            <w:r/>
          </w:p>
        </w:tc>
      </w:tr>
      <w:tr>
        <w:trPr>
          <w:jc w:val="center"/>
          <w:trHeight w:val="1005"/>
        </w:trPr>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jc w:val="center"/>
              <w:spacing w:line="380" w:lineRule="exact"/>
              <w:rPr>
                <w:sz w:val="24"/>
                <w:lang w:val="zh-CN"/>
              </w:rPr>
            </w:pPr>
            <w:r>
              <w:rPr>
                <w:sz w:val="24"/>
                <w:lang w:val="zh-CN"/>
              </w:rPr>
              <w:t xml:space="preserve">5.1.1</w:t>
            </w:r>
            <w:r/>
          </w:p>
        </w:tc>
        <w:tc>
          <w:tcPr>
            <w:tcBorders>
              <w:top w:val="single" w:color="auto" w:sz="4" w:space="0"/>
              <w:left w:val="single" w:color="auto" w:sz="4" w:space="0"/>
              <w:bottom w:val="single" w:color="auto" w:sz="4" w:space="0"/>
              <w:right w:val="single" w:color="auto" w:sz="4" w:space="0"/>
            </w:tcBorders>
            <w:tcW w:w="2650" w:type="dxa"/>
            <w:vAlign w:val="center"/>
            <w:textDirection w:val="lrTb"/>
            <w:noWrap w:val="false"/>
          </w:tcPr>
          <w:p>
            <w:pPr>
              <w:jc w:val="center"/>
              <w:spacing w:line="380" w:lineRule="exact"/>
              <w:rPr>
                <w:sz w:val="24"/>
                <w:lang w:val="zh-CN"/>
              </w:rPr>
            </w:pPr>
            <w:r>
              <w:rPr>
                <w:sz w:val="24"/>
                <w:lang w:val="zh-CN"/>
              </w:rPr>
              <w:t xml:space="preserve">磋商小组</w:t>
            </w:r>
            <w:r/>
          </w:p>
        </w:tc>
        <w:tc>
          <w:tcPr>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jc w:val="left"/>
              <w:spacing w:line="380" w:lineRule="exact"/>
              <w:rPr>
                <w:sz w:val="24"/>
              </w:rPr>
            </w:pPr>
            <w:r>
              <w:rPr>
                <w:sz w:val="24"/>
              </w:rPr>
              <w:t xml:space="preserve">磋商小组人数：3人及上单数；由采购人代表和评审专家或全部由评审专家组成。</w:t>
            </w:r>
            <w:r/>
          </w:p>
        </w:tc>
      </w:tr>
      <w:tr>
        <w:trPr>
          <w:jc w:val="center"/>
          <w:trHeight w:val="825"/>
        </w:trPr>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jc w:val="center"/>
              <w:spacing w:line="380" w:lineRule="exact"/>
              <w:rPr>
                <w:sz w:val="24"/>
                <w:lang w:val="zh-CN"/>
              </w:rPr>
            </w:pPr>
            <w:r>
              <w:rPr>
                <w:sz w:val="24"/>
                <w:lang w:val="zh-CN"/>
              </w:rPr>
              <w:t xml:space="preserve">6.3.1</w:t>
            </w:r>
            <w:r/>
          </w:p>
        </w:tc>
        <w:tc>
          <w:tcPr>
            <w:tcBorders>
              <w:top w:val="single" w:color="auto" w:sz="4" w:space="0"/>
              <w:left w:val="single" w:color="auto" w:sz="4" w:space="0"/>
              <w:bottom w:val="single" w:color="auto" w:sz="4" w:space="0"/>
              <w:right w:val="single" w:color="auto" w:sz="4" w:space="0"/>
            </w:tcBorders>
            <w:tcW w:w="2650" w:type="dxa"/>
            <w:vAlign w:val="center"/>
            <w:textDirection w:val="lrTb"/>
            <w:noWrap w:val="false"/>
          </w:tcPr>
          <w:p>
            <w:pPr>
              <w:jc w:val="center"/>
              <w:spacing w:line="380" w:lineRule="exact"/>
              <w:rPr>
                <w:sz w:val="24"/>
                <w:lang w:val="zh-CN"/>
              </w:rPr>
            </w:pPr>
            <w:r>
              <w:rPr>
                <w:sz w:val="24"/>
                <w:lang w:val="zh-CN"/>
              </w:rPr>
              <w:t xml:space="preserve">履约保证金</w:t>
            </w:r>
            <w:r/>
          </w:p>
        </w:tc>
        <w:tc>
          <w:tcPr>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jc w:val="left"/>
              <w:spacing w:line="380" w:lineRule="exact"/>
              <w:rPr>
                <w:sz w:val="24"/>
              </w:rPr>
            </w:pPr>
            <w:r>
              <w:rPr>
                <w:sz w:val="24"/>
              </w:rPr>
              <w:t xml:space="preserve">本项目无需递交履约保证金</w:t>
            </w:r>
            <w:r/>
          </w:p>
        </w:tc>
      </w:tr>
      <w:tr>
        <w:trPr>
          <w:jc w:val="center"/>
          <w:trHeight w:val="1340"/>
        </w:trPr>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jc w:val="center"/>
              <w:spacing w:line="380" w:lineRule="exact"/>
              <w:rPr>
                <w:sz w:val="24"/>
                <w:lang w:val="zh-CN"/>
              </w:rPr>
            </w:pPr>
            <w:r>
              <w:rPr>
                <w:sz w:val="24"/>
                <w:lang w:val="zh-CN"/>
              </w:rPr>
              <w:t xml:space="preserve">7.2.1</w:t>
            </w:r>
            <w:r/>
          </w:p>
        </w:tc>
        <w:tc>
          <w:tcPr>
            <w:tcBorders>
              <w:top w:val="single" w:color="auto" w:sz="4" w:space="0"/>
              <w:left w:val="single" w:color="auto" w:sz="4" w:space="0"/>
              <w:bottom w:val="single" w:color="auto" w:sz="4" w:space="0"/>
              <w:right w:val="single" w:color="auto" w:sz="4" w:space="0"/>
            </w:tcBorders>
            <w:tcW w:w="2650" w:type="dxa"/>
            <w:vAlign w:val="center"/>
            <w:textDirection w:val="lrTb"/>
            <w:noWrap w:val="false"/>
          </w:tcPr>
          <w:p>
            <w:pPr>
              <w:jc w:val="center"/>
              <w:spacing w:line="380" w:lineRule="exact"/>
              <w:rPr>
                <w:sz w:val="24"/>
                <w:lang w:val="zh-CN"/>
              </w:rPr>
            </w:pPr>
            <w:r>
              <w:rPr>
                <w:sz w:val="24"/>
                <w:lang w:val="zh-CN"/>
              </w:rPr>
              <w:t xml:space="preserve">投诉受理部门</w:t>
            </w:r>
            <w:r/>
          </w:p>
        </w:tc>
        <w:tc>
          <w:tcPr>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jc w:val="left"/>
              <w:spacing w:line="380" w:lineRule="exact"/>
              <w:rPr>
                <w:sz w:val="24"/>
                <w:lang w:val="zh-CN"/>
              </w:rPr>
            </w:pPr>
            <w:r>
              <w:rPr>
                <w:sz w:val="24"/>
                <w:lang w:val="zh-CN"/>
              </w:rPr>
              <w:t xml:space="preserve">监督部门：靖江市财政局</w:t>
            </w:r>
            <w:r/>
          </w:p>
          <w:p>
            <w:pPr>
              <w:jc w:val="left"/>
              <w:spacing w:line="380" w:lineRule="exact"/>
              <w:rPr>
                <w:sz w:val="24"/>
                <w:lang w:val="zh-CN"/>
              </w:rPr>
            </w:pPr>
            <w:r>
              <w:rPr>
                <w:sz w:val="24"/>
                <w:lang w:val="zh-CN"/>
              </w:rPr>
              <w:t xml:space="preserve">地址：靖江市政务服务中心4楼</w:t>
            </w:r>
            <w:r/>
          </w:p>
          <w:p>
            <w:pPr>
              <w:jc w:val="left"/>
              <w:spacing w:line="380" w:lineRule="exact"/>
              <w:rPr>
                <w:sz w:val="24"/>
                <w:lang w:val="zh-CN"/>
              </w:rPr>
            </w:pPr>
            <w:r>
              <w:rPr>
                <w:sz w:val="24"/>
                <w:lang w:val="zh-CN"/>
              </w:rPr>
              <w:t xml:space="preserve">电话：0523-89182489</w:t>
            </w:r>
            <w:r/>
          </w:p>
        </w:tc>
      </w:tr>
      <w:tr>
        <w:trPr>
          <w:jc w:val="center"/>
          <w:trHeight w:val="2085"/>
        </w:trPr>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jc w:val="center"/>
              <w:spacing w:line="380" w:lineRule="exact"/>
              <w:rPr>
                <w:sz w:val="24"/>
                <w:lang w:val="zh-CN"/>
              </w:rPr>
            </w:pPr>
            <w:r>
              <w:rPr>
                <w:sz w:val="24"/>
                <w:lang w:val="zh-CN"/>
              </w:rPr>
              <w:t xml:space="preserve">8.1</w:t>
            </w:r>
            <w:r/>
          </w:p>
        </w:tc>
        <w:tc>
          <w:tcPr>
            <w:tcBorders>
              <w:top w:val="single" w:color="auto" w:sz="4" w:space="0"/>
              <w:left w:val="single" w:color="auto" w:sz="4" w:space="0"/>
              <w:bottom w:val="single" w:color="auto" w:sz="4" w:space="0"/>
              <w:right w:val="single" w:color="auto" w:sz="4" w:space="0"/>
            </w:tcBorders>
            <w:tcW w:w="2650" w:type="dxa"/>
            <w:vAlign w:val="center"/>
            <w:textDirection w:val="lrTb"/>
            <w:noWrap w:val="false"/>
          </w:tcPr>
          <w:p>
            <w:pPr>
              <w:jc w:val="center"/>
              <w:spacing w:line="380" w:lineRule="exact"/>
              <w:rPr>
                <w:sz w:val="24"/>
                <w:lang w:val="zh-CN"/>
              </w:rPr>
            </w:pPr>
            <w:r>
              <w:rPr>
                <w:sz w:val="24"/>
                <w:lang w:val="zh-CN"/>
              </w:rPr>
              <w:t xml:space="preserve">采购代理机构收费</w:t>
            </w:r>
            <w:r/>
          </w:p>
        </w:tc>
        <w:tc>
          <w:tcPr>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jc w:val="left"/>
              <w:spacing w:line="380" w:lineRule="exact"/>
              <w:rPr>
                <w:sz w:val="24"/>
                <w:lang w:val="zh-CN"/>
              </w:rPr>
            </w:pPr>
            <w:r>
              <w:rPr>
                <w:rFonts w:hint="eastAsia"/>
                <w:sz w:val="24"/>
                <w:lang w:val="zh-CN"/>
              </w:rPr>
              <w:t xml:space="preserve">参照苏政采协【2024】20号文中规定的服务采购收费比率</w:t>
            </w:r>
            <w:r>
              <w:rPr>
                <w:rFonts w:hint="eastAsia"/>
                <w:sz w:val="24"/>
              </w:rPr>
              <w:t xml:space="preserve">的60%</w:t>
            </w:r>
            <w:r>
              <w:rPr>
                <w:rFonts w:hint="eastAsia"/>
                <w:sz w:val="24"/>
                <w:lang w:val="zh-CN"/>
              </w:rPr>
              <w:t xml:space="preserve">执行（中标服务费按差额定率累进法计算）</w:t>
            </w:r>
            <w:r>
              <w:rPr>
                <w:sz w:val="24"/>
                <w:lang w:val="zh-CN"/>
              </w:rPr>
              <w:t xml:space="preserve">，本项目采购代理服务费由成交供应商承担，无论供应商如何报价均视为包含在报价中。成交供应商应在领取成交通知书前向采购代理机构一次性付清。</w:t>
            </w:r>
            <w:r/>
          </w:p>
        </w:tc>
      </w:tr>
      <w:tr>
        <w:trPr>
          <w:jc w:val="center"/>
          <w:trHeight w:val="1850"/>
        </w:trPr>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jc w:val="center"/>
              <w:spacing w:line="380" w:lineRule="exact"/>
              <w:rPr>
                <w:sz w:val="24"/>
                <w:lang w:val="zh-CN"/>
              </w:rPr>
            </w:pPr>
            <w:r>
              <w:rPr>
                <w:sz w:val="24"/>
                <w:lang w:val="zh-CN"/>
              </w:rPr>
              <w:t xml:space="preserve">8.2</w:t>
            </w:r>
            <w:r/>
          </w:p>
        </w:tc>
        <w:tc>
          <w:tcPr>
            <w:tcBorders>
              <w:top w:val="single" w:color="auto" w:sz="4" w:space="0"/>
              <w:left w:val="single" w:color="auto" w:sz="4" w:space="0"/>
              <w:bottom w:val="single" w:color="auto" w:sz="4" w:space="0"/>
              <w:right w:val="single" w:color="auto" w:sz="4" w:space="0"/>
            </w:tcBorders>
            <w:tcW w:w="2650" w:type="dxa"/>
            <w:vAlign w:val="center"/>
            <w:textDirection w:val="lrTb"/>
            <w:noWrap w:val="false"/>
          </w:tcPr>
          <w:p>
            <w:pPr>
              <w:jc w:val="center"/>
              <w:spacing w:line="380" w:lineRule="exact"/>
              <w:rPr>
                <w:sz w:val="24"/>
                <w:lang w:val="zh-CN"/>
              </w:rPr>
            </w:pPr>
            <w:r>
              <w:rPr>
                <w:sz w:val="24"/>
                <w:lang w:val="zh-CN"/>
              </w:rPr>
              <w:t xml:space="preserve">其他事项</w:t>
            </w:r>
            <w:r/>
          </w:p>
        </w:tc>
        <w:tc>
          <w:tcPr>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pStyle w:val="1545"/>
              <w:numPr>
                <w:ilvl w:val="0"/>
                <w:numId w:val="2"/>
              </w:numPr>
              <w:jc w:val="left"/>
              <w:spacing w:line="380" w:lineRule="exact"/>
              <w:rPr>
                <w:sz w:val="24"/>
              </w:rPr>
            </w:pPr>
            <w:r>
              <w:rPr>
                <w:sz w:val="24"/>
              </w:rPr>
              <w:t xml:space="preserve">成交供应商在领取成交通知书时需提供3份纸质响应文件和1份电子版响应文件（PDF格式，以U盘为载体）。</w:t>
            </w:r>
            <w:r/>
          </w:p>
          <w:p>
            <w:pPr>
              <w:pStyle w:val="1545"/>
              <w:numPr>
                <w:ilvl w:val="0"/>
                <w:numId w:val="2"/>
              </w:numPr>
              <w:jc w:val="left"/>
              <w:spacing w:line="380" w:lineRule="exact"/>
              <w:rPr>
                <w:sz w:val="24"/>
              </w:rPr>
            </w:pPr>
            <w:r>
              <w:rPr>
                <w:sz w:val="24"/>
              </w:rPr>
              <w:t xml:space="preserve">成交供应商与采购人签订合同后，应及时向采购代理机构提供合同的扫描件以作备案。</w:t>
            </w:r>
            <w:r/>
          </w:p>
          <w:p>
            <w:pPr>
              <w:pStyle w:val="1545"/>
              <w:numPr>
                <w:ilvl w:val="0"/>
                <w:numId w:val="2"/>
              </w:numPr>
              <w:jc w:val="left"/>
              <w:spacing w:line="380" w:lineRule="exact"/>
              <w:rPr>
                <w:sz w:val="24"/>
              </w:rPr>
            </w:pPr>
            <w:r>
              <w:rPr>
                <w:sz w:val="24"/>
              </w:rPr>
              <w:t xml:space="preserve">本</w:t>
            </w:r>
            <w:r>
              <w:rPr>
                <w:rFonts w:hint="eastAsia"/>
                <w:sz w:val="24"/>
              </w:rPr>
              <w:t xml:space="preserve">采购文件</w:t>
            </w:r>
            <w:r>
              <w:rPr>
                <w:sz w:val="24"/>
              </w:rPr>
              <w:t xml:space="preserve">与前附表相矛盾或冲突的部分以前附表为准，但采购需求中的技术要求优先执行；供应商在编制投标文件中，</w:t>
            </w:r>
            <w:r>
              <w:rPr>
                <w:rFonts w:hint="eastAsia"/>
                <w:sz w:val="24"/>
              </w:rPr>
              <w:t xml:space="preserve">采购文件</w:t>
            </w:r>
            <w:r>
              <w:rPr>
                <w:sz w:val="24"/>
              </w:rPr>
              <w:t xml:space="preserve">中没有类似表格的，格式自拟。</w:t>
            </w:r>
            <w:r/>
          </w:p>
        </w:tc>
      </w:tr>
    </w:tbl>
    <w:p>
      <w:pPr>
        <w:ind w:firstLine="482"/>
        <w:spacing w:line="360" w:lineRule="auto"/>
        <w:rPr>
          <w:sz w:val="24"/>
          <w:lang w:val="en-GB"/>
        </w:rPr>
        <w:sectPr>
          <w:headerReference w:type="first" r:id="rId11"/>
          <w:footerReference w:type="default" r:id="rId17"/>
          <w:footerReference w:type="first" r:id="rId18"/>
          <w:footnotePr/>
          <w:endnotePr/>
          <w:type w:val="nextPage"/>
          <w:pgSz w:w="11906" w:h="16838" w:orient="portrait"/>
          <w:pgMar w:top="1215" w:right="1418" w:bottom="1400" w:left="1418" w:header="851" w:footer="992" w:gutter="0"/>
          <w:cols w:num="1" w:sep="0" w:space="720" w:equalWidth="1"/>
          <w:docGrid w:linePitch="360"/>
          <w:titlePg/>
        </w:sectPr>
      </w:pPr>
      <w:r>
        <w:rPr>
          <w:sz w:val="24"/>
          <w:lang w:val="en-GB"/>
        </w:rPr>
      </w:r>
      <w:r/>
    </w:p>
    <w:p>
      <w:pPr>
        <w:jc w:val="center"/>
        <w:keepLines/>
        <w:keepNext/>
        <w:spacing w:line="360" w:lineRule="auto"/>
        <w:rPr>
          <w:b/>
          <w:bCs/>
          <w:sz w:val="28"/>
          <w:szCs w:val="32"/>
          <w:lang w:val="zh-CN"/>
        </w:rPr>
        <w:outlineLvl w:val="1"/>
      </w:pPr>
      <w:r>
        <w:rPr>
          <w:b/>
          <w:bCs/>
          <w:sz w:val="28"/>
          <w:szCs w:val="32"/>
          <w:lang w:val="zh-CN"/>
        </w:rPr>
        <w:t xml:space="preserve">磋商须知</w:t>
      </w:r>
      <w:r/>
    </w:p>
    <w:p>
      <w:pPr>
        <w:numPr>
          <w:ilvl w:val="0"/>
          <w:numId w:val="3"/>
        </w:numPr>
        <w:jc w:val="left"/>
        <w:keepLines/>
        <w:keepNext/>
        <w:spacing w:line="444" w:lineRule="exact"/>
        <w:rPr>
          <w:b/>
          <w:bCs/>
          <w:sz w:val="24"/>
        </w:rPr>
        <w:outlineLvl w:val="2"/>
      </w:pPr>
      <w:r>
        <w:rPr>
          <w:b/>
          <w:bCs/>
          <w:sz w:val="24"/>
        </w:rPr>
        <w:t xml:space="preserve">总则</w:t>
      </w:r>
      <w:r/>
    </w:p>
    <w:p>
      <w:pPr>
        <w:pStyle w:val="1545"/>
        <w:numPr>
          <w:ilvl w:val="1"/>
          <w:numId w:val="4"/>
        </w:numPr>
        <w:jc w:val="left"/>
        <w:spacing w:line="444" w:lineRule="exact"/>
        <w:rPr>
          <w:b/>
          <w:bCs/>
          <w:sz w:val="24"/>
          <w:lang w:val="en-GB"/>
        </w:rPr>
      </w:pPr>
      <w:r>
        <w:rPr>
          <w:b/>
          <w:bCs/>
          <w:sz w:val="24"/>
          <w:lang w:val="en-GB"/>
        </w:rPr>
        <w:t xml:space="preserve">项目概况</w:t>
      </w:r>
      <w:r/>
    </w:p>
    <w:p>
      <w:pPr>
        <w:pStyle w:val="1545"/>
        <w:numPr>
          <w:ilvl w:val="2"/>
          <w:numId w:val="5"/>
        </w:numPr>
        <w:jc w:val="left"/>
        <w:spacing w:line="444" w:lineRule="exact"/>
        <w:rPr>
          <w:sz w:val="24"/>
          <w:lang w:val="en-GB"/>
        </w:rPr>
      </w:pPr>
      <w:r>
        <w:rPr>
          <w:sz w:val="24"/>
          <w:lang w:val="en-GB"/>
        </w:rPr>
        <w:t xml:space="preserve">根据《中华人民共和国政府采购法》、《中华人民共和国政府采购法实施条例》等有关法律、法规和规章的规定，现对本项目进行竞争性磋商采购。</w:t>
      </w:r>
      <w:r/>
    </w:p>
    <w:p>
      <w:pPr>
        <w:pStyle w:val="1545"/>
        <w:numPr>
          <w:ilvl w:val="2"/>
          <w:numId w:val="5"/>
        </w:numPr>
        <w:jc w:val="left"/>
        <w:spacing w:line="444" w:lineRule="exact"/>
        <w:rPr>
          <w:sz w:val="24"/>
          <w:lang w:val="en-GB"/>
        </w:rPr>
      </w:pPr>
      <w:r>
        <w:rPr>
          <w:sz w:val="24"/>
          <w:lang w:val="en-GB"/>
        </w:rPr>
        <w:t xml:space="preserve">采购人：见磋商须知前附表。</w:t>
      </w:r>
      <w:r/>
    </w:p>
    <w:p>
      <w:pPr>
        <w:pStyle w:val="1545"/>
        <w:numPr>
          <w:ilvl w:val="2"/>
          <w:numId w:val="5"/>
        </w:numPr>
        <w:jc w:val="left"/>
        <w:spacing w:line="444" w:lineRule="exact"/>
        <w:rPr>
          <w:sz w:val="24"/>
          <w:lang w:val="en-GB"/>
        </w:rPr>
      </w:pPr>
      <w:r>
        <w:rPr>
          <w:sz w:val="24"/>
          <w:lang w:val="en-GB"/>
        </w:rPr>
        <w:t xml:space="preserve">采购代理机构：见磋商须知前附表。</w:t>
      </w:r>
      <w:r/>
    </w:p>
    <w:p>
      <w:pPr>
        <w:pStyle w:val="1545"/>
        <w:numPr>
          <w:ilvl w:val="2"/>
          <w:numId w:val="5"/>
        </w:numPr>
        <w:jc w:val="left"/>
        <w:spacing w:line="444" w:lineRule="exact"/>
        <w:rPr>
          <w:sz w:val="24"/>
          <w:lang w:val="en-GB"/>
        </w:rPr>
      </w:pPr>
      <w:r>
        <w:rPr>
          <w:sz w:val="24"/>
          <w:lang w:val="en-GB"/>
        </w:rPr>
        <w:t xml:space="preserve">项目名称：见磋商须知前附表。</w:t>
      </w:r>
      <w:r/>
    </w:p>
    <w:p>
      <w:pPr>
        <w:pStyle w:val="1545"/>
        <w:numPr>
          <w:ilvl w:val="2"/>
          <w:numId w:val="5"/>
        </w:numPr>
        <w:jc w:val="left"/>
        <w:spacing w:line="444" w:lineRule="exact"/>
        <w:rPr>
          <w:sz w:val="24"/>
          <w:lang w:val="en-GB"/>
        </w:rPr>
      </w:pPr>
      <w:r>
        <w:rPr>
          <w:sz w:val="24"/>
          <w:lang w:val="en-GB"/>
        </w:rPr>
        <w:t xml:space="preserve">项目编号：见磋商须知前附表。</w:t>
      </w:r>
      <w:r/>
    </w:p>
    <w:p>
      <w:pPr>
        <w:pStyle w:val="1545"/>
        <w:numPr>
          <w:ilvl w:val="2"/>
          <w:numId w:val="5"/>
        </w:numPr>
        <w:jc w:val="left"/>
        <w:spacing w:line="444" w:lineRule="exact"/>
        <w:rPr>
          <w:sz w:val="24"/>
          <w:lang w:val="en-GB"/>
        </w:rPr>
      </w:pPr>
      <w:r>
        <w:rPr>
          <w:sz w:val="24"/>
          <w:lang w:val="en-GB"/>
        </w:rPr>
        <w:t xml:space="preserve">采购预算：见磋商须知前附表。</w:t>
      </w:r>
      <w:r/>
    </w:p>
    <w:p>
      <w:pPr>
        <w:pStyle w:val="1545"/>
        <w:numPr>
          <w:ilvl w:val="2"/>
          <w:numId w:val="5"/>
        </w:numPr>
        <w:jc w:val="left"/>
        <w:spacing w:line="444" w:lineRule="exact"/>
        <w:rPr>
          <w:sz w:val="24"/>
          <w:lang w:val="en-GB"/>
        </w:rPr>
      </w:pPr>
      <w:r>
        <w:rPr>
          <w:sz w:val="24"/>
          <w:lang w:val="en-GB"/>
        </w:rPr>
        <w:t xml:space="preserve">最高限价（如有）：见磋商须知前附表。</w:t>
      </w:r>
      <w:r/>
    </w:p>
    <w:p>
      <w:pPr>
        <w:pStyle w:val="1545"/>
        <w:numPr>
          <w:ilvl w:val="2"/>
          <w:numId w:val="5"/>
        </w:numPr>
        <w:jc w:val="left"/>
        <w:spacing w:line="444" w:lineRule="exact"/>
        <w:rPr>
          <w:sz w:val="24"/>
          <w:lang w:val="en-GB"/>
        </w:rPr>
      </w:pPr>
      <w:r>
        <w:rPr>
          <w:sz w:val="24"/>
          <w:lang w:val="en-GB"/>
        </w:rPr>
        <w:t xml:space="preserve">项目标的所属行业：见磋商须知前附表。</w:t>
      </w:r>
      <w:r/>
    </w:p>
    <w:p>
      <w:pPr>
        <w:pStyle w:val="1545"/>
        <w:numPr>
          <w:ilvl w:val="1"/>
          <w:numId w:val="4"/>
        </w:numPr>
        <w:jc w:val="left"/>
        <w:spacing w:line="444" w:lineRule="exact"/>
        <w:rPr>
          <w:b/>
          <w:bCs/>
          <w:sz w:val="24"/>
          <w:lang w:val="en-GB"/>
        </w:rPr>
      </w:pPr>
      <w:r>
        <w:rPr>
          <w:b/>
          <w:bCs/>
          <w:sz w:val="24"/>
          <w:lang w:val="en-GB"/>
        </w:rPr>
        <w:t xml:space="preserve">合同履行期限及验收要求</w:t>
      </w:r>
      <w:r/>
    </w:p>
    <w:p>
      <w:pPr>
        <w:pStyle w:val="1545"/>
        <w:numPr>
          <w:ilvl w:val="2"/>
          <w:numId w:val="6"/>
        </w:numPr>
        <w:jc w:val="left"/>
        <w:spacing w:line="444" w:lineRule="exact"/>
        <w:rPr>
          <w:sz w:val="24"/>
          <w:lang w:val="en-GB"/>
        </w:rPr>
      </w:pPr>
      <w:r>
        <w:rPr>
          <w:sz w:val="24"/>
          <w:lang w:val="en-GB"/>
        </w:rPr>
        <w:t xml:space="preserve">合同履行期限：见磋商须知前附表。</w:t>
      </w:r>
      <w:r/>
    </w:p>
    <w:p>
      <w:pPr>
        <w:pStyle w:val="1545"/>
        <w:numPr>
          <w:ilvl w:val="2"/>
          <w:numId w:val="6"/>
        </w:numPr>
        <w:jc w:val="left"/>
        <w:spacing w:line="444" w:lineRule="exact"/>
        <w:rPr>
          <w:sz w:val="24"/>
          <w:lang w:val="en-GB"/>
        </w:rPr>
      </w:pPr>
      <w:r>
        <w:rPr>
          <w:sz w:val="24"/>
          <w:lang w:val="en-GB"/>
        </w:rPr>
        <w:t xml:space="preserve">验收要求：见磋商须知前附表。</w:t>
      </w:r>
      <w:r/>
    </w:p>
    <w:p>
      <w:pPr>
        <w:pStyle w:val="1545"/>
        <w:numPr>
          <w:ilvl w:val="1"/>
          <w:numId w:val="4"/>
        </w:numPr>
        <w:jc w:val="left"/>
        <w:spacing w:line="444" w:lineRule="exact"/>
        <w:rPr>
          <w:b/>
          <w:bCs/>
          <w:sz w:val="24"/>
          <w:lang w:val="en-GB"/>
        </w:rPr>
      </w:pPr>
      <w:r>
        <w:rPr>
          <w:b/>
          <w:bCs/>
          <w:sz w:val="24"/>
          <w:lang w:val="en-GB"/>
        </w:rPr>
        <w:t xml:space="preserve">供应商的资格条件</w:t>
      </w:r>
      <w:r/>
    </w:p>
    <w:p>
      <w:pPr>
        <w:pStyle w:val="1545"/>
        <w:numPr>
          <w:ilvl w:val="2"/>
          <w:numId w:val="7"/>
        </w:numPr>
        <w:jc w:val="left"/>
        <w:spacing w:line="444" w:lineRule="exact"/>
        <w:rPr>
          <w:sz w:val="24"/>
          <w:lang w:val="en-GB"/>
        </w:rPr>
      </w:pPr>
      <w:r>
        <w:rPr>
          <w:sz w:val="24"/>
          <w:lang w:val="en-GB"/>
        </w:rPr>
        <w:t xml:space="preserve">满足《中华人民共和国政府采购法》第二十二条规定；</w:t>
      </w:r>
      <w:r/>
    </w:p>
    <w:p>
      <w:pPr>
        <w:pStyle w:val="1545"/>
        <w:numPr>
          <w:ilvl w:val="2"/>
          <w:numId w:val="7"/>
        </w:numPr>
        <w:jc w:val="left"/>
        <w:spacing w:line="444" w:lineRule="exact"/>
        <w:rPr>
          <w:sz w:val="24"/>
          <w:lang w:val="en-GB"/>
        </w:rPr>
      </w:pPr>
      <w:r>
        <w:rPr>
          <w:sz w:val="24"/>
          <w:lang w:val="en-GB"/>
        </w:rPr>
        <w:t xml:space="preserve">落实政府采购政策需满足的资格要求：见磋商须知前附表；</w:t>
      </w:r>
      <w:r/>
    </w:p>
    <w:p>
      <w:pPr>
        <w:pStyle w:val="1545"/>
        <w:numPr>
          <w:ilvl w:val="2"/>
          <w:numId w:val="7"/>
        </w:numPr>
        <w:jc w:val="left"/>
        <w:spacing w:line="444" w:lineRule="exact"/>
        <w:rPr>
          <w:sz w:val="24"/>
          <w:lang w:val="en-GB"/>
        </w:rPr>
      </w:pPr>
      <w:r>
        <w:rPr>
          <w:sz w:val="24"/>
          <w:lang w:val="en-GB"/>
        </w:rPr>
        <w:t xml:space="preserve">本项目特定资格条件：见磋商须知前附表。</w:t>
      </w:r>
      <w:r/>
    </w:p>
    <w:p>
      <w:pPr>
        <w:pStyle w:val="1545"/>
        <w:numPr>
          <w:ilvl w:val="2"/>
          <w:numId w:val="7"/>
        </w:numPr>
        <w:jc w:val="left"/>
        <w:spacing w:line="444" w:lineRule="exact"/>
        <w:rPr>
          <w:sz w:val="24"/>
          <w:lang w:val="en-GB"/>
        </w:rPr>
      </w:pPr>
      <w:r>
        <w:rPr>
          <w:sz w:val="24"/>
          <w:lang w:val="en-GB"/>
        </w:rPr>
        <w:t xml:space="preserve">截止至响应文件提交截止时间，供应商不得存在下列情形之一：</w:t>
      </w:r>
      <w:r/>
    </w:p>
    <w:p>
      <w:pPr>
        <w:pStyle w:val="1545"/>
        <w:numPr>
          <w:ilvl w:val="0"/>
          <w:numId w:val="8"/>
        </w:numPr>
        <w:jc w:val="left"/>
        <w:spacing w:line="444" w:lineRule="exact"/>
        <w:rPr>
          <w:sz w:val="24"/>
          <w:lang w:val="en-GB"/>
        </w:rPr>
      </w:pPr>
      <w:r>
        <w:rPr>
          <w:sz w:val="24"/>
          <w:lang w:val="en-GB"/>
        </w:rPr>
        <w:t xml:space="preserve">为本项目提供整体设计、规范编制或者项目管理、监理、检测等服务的供应商；</w:t>
      </w:r>
      <w:r/>
    </w:p>
    <w:p>
      <w:pPr>
        <w:pStyle w:val="1545"/>
        <w:numPr>
          <w:ilvl w:val="0"/>
          <w:numId w:val="8"/>
        </w:numPr>
        <w:jc w:val="left"/>
        <w:spacing w:line="444" w:lineRule="exact"/>
        <w:rPr>
          <w:sz w:val="24"/>
          <w:lang w:val="en-GB"/>
        </w:rPr>
      </w:pPr>
      <w:r>
        <w:rPr>
          <w:sz w:val="24"/>
          <w:lang w:val="en-GB"/>
        </w:rPr>
        <w:t xml:space="preserve">单位负责人为同一人或者存在直接控股、管理关系的不同供应商；</w:t>
      </w:r>
      <w:r/>
    </w:p>
    <w:p>
      <w:pPr>
        <w:pStyle w:val="1545"/>
        <w:numPr>
          <w:ilvl w:val="0"/>
          <w:numId w:val="8"/>
        </w:numPr>
        <w:jc w:val="left"/>
        <w:spacing w:line="444" w:lineRule="exact"/>
        <w:rPr>
          <w:sz w:val="24"/>
          <w:lang w:val="en-GB"/>
        </w:rPr>
      </w:pPr>
      <w:r>
        <w:rPr>
          <w:sz w:val="24"/>
          <w:lang w:val="en-GB"/>
        </w:rPr>
        <w:t xml:space="preserve">被各级财政主管部门取消采购项目所在地的政府采购资格且处于有效期内；</w:t>
      </w:r>
      <w:r/>
    </w:p>
    <w:p>
      <w:pPr>
        <w:pStyle w:val="1545"/>
        <w:numPr>
          <w:ilvl w:val="0"/>
          <w:numId w:val="8"/>
        </w:numPr>
        <w:jc w:val="left"/>
        <w:spacing w:line="444" w:lineRule="exact"/>
        <w:rPr>
          <w:sz w:val="24"/>
          <w:lang w:val="en-GB"/>
        </w:rPr>
      </w:pPr>
      <w:r>
        <w:rPr>
          <w:sz w:val="24"/>
          <w:lang w:val="en-GB"/>
        </w:rPr>
        <w:t xml:space="preserve">被责令停业，暂扣或吊销营业执照，或吊销资质证书；</w:t>
      </w:r>
      <w:r/>
    </w:p>
    <w:p>
      <w:pPr>
        <w:pStyle w:val="1545"/>
        <w:numPr>
          <w:ilvl w:val="0"/>
          <w:numId w:val="8"/>
        </w:numPr>
        <w:jc w:val="left"/>
        <w:spacing w:line="444" w:lineRule="exact"/>
        <w:rPr>
          <w:sz w:val="24"/>
          <w:lang w:val="en-GB"/>
        </w:rPr>
      </w:pPr>
      <w:r>
        <w:rPr>
          <w:sz w:val="24"/>
          <w:lang w:val="en-GB"/>
        </w:rPr>
        <w:t xml:space="preserve">进入清算程序，或被宣告破产，或其他丧失履约能力的情形；</w:t>
      </w:r>
      <w:r/>
    </w:p>
    <w:p>
      <w:pPr>
        <w:pStyle w:val="1545"/>
        <w:numPr>
          <w:ilvl w:val="0"/>
          <w:numId w:val="8"/>
        </w:numPr>
        <w:jc w:val="left"/>
        <w:spacing w:line="444" w:lineRule="exact"/>
        <w:rPr>
          <w:sz w:val="24"/>
          <w:lang w:val="en-GB"/>
        </w:rPr>
      </w:pPr>
      <w:r>
        <w:rPr>
          <w:sz w:val="24"/>
          <w:lang w:val="en-GB"/>
        </w:rPr>
        <w:t xml:space="preserve">被列入“信用中国（https：//www.creditchina.gov.cn/）”《严重失信主体名单》、《失信被执行人》、《政府采购严重违法失信行为记录名单》、《重大税收违法失信主体》；</w:t>
      </w:r>
      <w:r/>
    </w:p>
    <w:p>
      <w:pPr>
        <w:pStyle w:val="1545"/>
        <w:numPr>
          <w:ilvl w:val="0"/>
          <w:numId w:val="8"/>
        </w:numPr>
        <w:jc w:val="left"/>
        <w:spacing w:line="444" w:lineRule="exact"/>
        <w:rPr>
          <w:sz w:val="24"/>
          <w:lang w:val="en-GB"/>
        </w:rPr>
      </w:pPr>
      <w:r>
        <w:rPr>
          <w:sz w:val="24"/>
          <w:lang w:val="en-GB"/>
        </w:rPr>
        <w:t xml:space="preserve">被列入“中国政府采购网（http：//www.ccgp.gov.cn/）”《政府采购严重违法失信行为记录名单》；</w:t>
      </w:r>
      <w:r/>
    </w:p>
    <w:p>
      <w:pPr>
        <w:ind w:firstLine="482"/>
        <w:jc w:val="left"/>
        <w:spacing w:line="444" w:lineRule="exact"/>
        <w:rPr>
          <w:b/>
          <w:bCs/>
          <w:sz w:val="24"/>
          <w:lang w:val="en-GB"/>
        </w:rPr>
      </w:pPr>
      <w:r>
        <w:rPr>
          <w:b/>
          <w:bCs/>
          <w:sz w:val="24"/>
          <w:lang w:val="en-GB"/>
        </w:rPr>
        <w:t xml:space="preserve">本项以上评审项采用承诺制。如有虚假，将作为提供虚假证明材料处理。</w:t>
      </w:r>
      <w:r/>
    </w:p>
    <w:p>
      <w:pPr>
        <w:pStyle w:val="1545"/>
        <w:numPr>
          <w:ilvl w:val="2"/>
          <w:numId w:val="7"/>
        </w:numPr>
        <w:jc w:val="left"/>
        <w:spacing w:line="444" w:lineRule="exact"/>
        <w:rPr>
          <w:sz w:val="24"/>
          <w:lang w:val="en-GB"/>
        </w:rPr>
      </w:pPr>
      <w:r>
        <w:rPr>
          <w:sz w:val="24"/>
          <w:lang w:val="en-GB"/>
        </w:rPr>
        <w:t xml:space="preserve">本项目是否接受联合体：见磋商须知前附表。</w:t>
      </w:r>
      <w:r/>
    </w:p>
    <w:p>
      <w:pPr>
        <w:pStyle w:val="1545"/>
        <w:numPr>
          <w:ilvl w:val="1"/>
          <w:numId w:val="4"/>
        </w:numPr>
        <w:jc w:val="left"/>
        <w:spacing w:line="444" w:lineRule="exact"/>
        <w:rPr>
          <w:b/>
          <w:bCs/>
          <w:sz w:val="24"/>
          <w:lang w:val="en-GB"/>
        </w:rPr>
      </w:pPr>
      <w:r>
        <w:rPr>
          <w:b/>
          <w:bCs/>
          <w:sz w:val="24"/>
          <w:lang w:val="en-GB"/>
        </w:rPr>
        <w:t xml:space="preserve">踏勘现场</w:t>
      </w:r>
      <w:r/>
    </w:p>
    <w:p>
      <w:pPr>
        <w:pStyle w:val="1545"/>
        <w:numPr>
          <w:ilvl w:val="2"/>
          <w:numId w:val="9"/>
        </w:numPr>
        <w:jc w:val="left"/>
        <w:spacing w:line="444" w:lineRule="exact"/>
        <w:rPr>
          <w:sz w:val="24"/>
          <w:lang w:val="en-GB"/>
        </w:rPr>
      </w:pPr>
      <w:r>
        <w:rPr>
          <w:sz w:val="24"/>
          <w:lang w:val="en-GB"/>
        </w:rPr>
        <w:t xml:space="preserve">磋商须知前附表规定组织踏勘现场的，采购人按磋商须知前附表规定的时间、地点组织供应商踏勘项目现场，踏勘现场所发生的费用由供应商自己承担。</w:t>
      </w:r>
      <w:r/>
    </w:p>
    <w:p>
      <w:pPr>
        <w:pStyle w:val="1545"/>
        <w:numPr>
          <w:ilvl w:val="2"/>
          <w:numId w:val="9"/>
        </w:numPr>
        <w:jc w:val="left"/>
        <w:spacing w:line="444" w:lineRule="exact"/>
        <w:rPr>
          <w:sz w:val="24"/>
          <w:lang w:val="en-GB"/>
        </w:rPr>
      </w:pPr>
      <w:r>
        <w:rPr>
          <w:sz w:val="24"/>
          <w:lang w:val="en-GB"/>
        </w:rPr>
        <w:t xml:space="preserve">采购人向供应商提供的有关现场的资料和数据，是采购人现有的能使供应商利用的资料，采购人对供应商由此而做出的推论、理解和结论概不负责。</w:t>
      </w:r>
      <w:r/>
    </w:p>
    <w:p>
      <w:pPr>
        <w:pStyle w:val="1545"/>
        <w:numPr>
          <w:ilvl w:val="2"/>
          <w:numId w:val="9"/>
        </w:numPr>
        <w:jc w:val="left"/>
        <w:spacing w:line="444" w:lineRule="exact"/>
        <w:rPr>
          <w:sz w:val="24"/>
          <w:lang w:val="en-GB"/>
        </w:rPr>
      </w:pPr>
      <w:r>
        <w:rPr>
          <w:sz w:val="24"/>
          <w:lang w:val="en-GB"/>
        </w:rPr>
        <w:t xml:space="preserve">供应商经过采购人的允许，可以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545"/>
        <w:numPr>
          <w:ilvl w:val="1"/>
          <w:numId w:val="4"/>
        </w:numPr>
        <w:jc w:val="left"/>
        <w:spacing w:line="444" w:lineRule="exact"/>
        <w:rPr>
          <w:b/>
          <w:bCs/>
          <w:sz w:val="24"/>
          <w:lang w:val="en-GB"/>
        </w:rPr>
      </w:pPr>
      <w:r>
        <w:rPr>
          <w:b/>
          <w:bCs/>
          <w:sz w:val="24"/>
          <w:lang w:val="en-GB"/>
        </w:rPr>
        <w:t xml:space="preserve">磋商费用</w:t>
      </w:r>
      <w:r/>
    </w:p>
    <w:p>
      <w:pPr>
        <w:ind w:firstLine="480"/>
        <w:jc w:val="left"/>
        <w:spacing w:line="444" w:lineRule="exact"/>
        <w:rPr>
          <w:sz w:val="24"/>
          <w:lang w:val="en-GB"/>
        </w:rPr>
      </w:pPr>
      <w:r>
        <w:rPr>
          <w:sz w:val="24"/>
          <w:lang w:val="en-GB"/>
        </w:rPr>
        <w:t xml:space="preserve">供应商应自行承担所有与编写、提交响应文件等有关费用。采购人和采购代理机构在任何情况下均无义务和责任承担这些费用。</w:t>
      </w:r>
      <w:r/>
    </w:p>
    <w:p>
      <w:pPr>
        <w:pStyle w:val="1545"/>
        <w:numPr>
          <w:ilvl w:val="1"/>
          <w:numId w:val="4"/>
        </w:numPr>
        <w:jc w:val="left"/>
        <w:spacing w:line="444" w:lineRule="exact"/>
        <w:rPr>
          <w:b/>
          <w:bCs/>
          <w:sz w:val="24"/>
          <w:lang w:val="en-GB"/>
        </w:rPr>
      </w:pPr>
      <w:r>
        <w:rPr>
          <w:b/>
          <w:bCs/>
          <w:sz w:val="24"/>
          <w:lang w:val="en-GB"/>
        </w:rPr>
        <w:t xml:space="preserve">政府采购扶持政策</w:t>
      </w:r>
      <w:r/>
    </w:p>
    <w:p>
      <w:pPr>
        <w:pStyle w:val="1545"/>
        <w:numPr>
          <w:ilvl w:val="2"/>
          <w:numId w:val="10"/>
        </w:numPr>
        <w:jc w:val="left"/>
        <w:spacing w:line="444" w:lineRule="exact"/>
        <w:rPr>
          <w:sz w:val="24"/>
          <w:lang w:val="en-GB"/>
        </w:rPr>
      </w:pPr>
      <w:r>
        <w:rPr>
          <w:sz w:val="24"/>
          <w:lang w:val="en-GB"/>
        </w:rPr>
        <w:t xml:space="preserve">中小微企业</w:t>
      </w:r>
      <w:r/>
    </w:p>
    <w:p>
      <w:pPr>
        <w:pStyle w:val="1545"/>
        <w:numPr>
          <w:ilvl w:val="0"/>
          <w:numId w:val="11"/>
        </w:numPr>
        <w:jc w:val="left"/>
        <w:spacing w:line="444" w:lineRule="exact"/>
        <w:rPr>
          <w:b/>
          <w:bCs/>
          <w:sz w:val="24"/>
          <w:lang w:val="en-GB"/>
        </w:rPr>
      </w:pPr>
      <w:r>
        <w:rPr>
          <w:sz w:val="24"/>
          <w:lang w:val="en-GB"/>
        </w:rPr>
        <w:t xml:space="preserve">根据《政府采购促进中小企业发展管理办法》（财库〔2020〕46号）、苏财购〔2021〕34号、《关于进一步加大政府采购支持中小企业力度的通知》（财库〔2022〕19号）规定：对于经主管预算单位统筹后未预留份额专门面向中小企业采购的采购项目，以及预留份额项目中的非预留部分采购包，采购人、采购代理机构应当对符合规定的小微企业报价给予10%的扣除，用扣除后的价格参加评审。</w:t>
      </w:r>
      <w:r>
        <w:rPr>
          <w:b/>
          <w:bCs/>
          <w:sz w:val="24"/>
          <w:lang w:val="en-GB"/>
        </w:rPr>
        <w:t xml:space="preserve">该扣除后的价格仅作为价格评审的依据，签订合同时按《最终报价表》中报价为准签订。</w:t>
      </w:r>
      <w:r/>
    </w:p>
    <w:p>
      <w:pPr>
        <w:ind w:firstLine="482"/>
        <w:jc w:val="left"/>
        <w:spacing w:line="444" w:lineRule="exact"/>
        <w:rPr>
          <w:b/>
          <w:bCs/>
          <w:sz w:val="24"/>
          <w:u w:val="single"/>
          <w:lang w:val="en-GB"/>
        </w:rPr>
      </w:pPr>
      <w:r>
        <w:rPr>
          <w:b/>
          <w:bCs/>
          <w:sz w:val="24"/>
          <w:u w:val="single"/>
          <w:lang w:val="en-GB"/>
        </w:rPr>
        <w:t xml:space="preserve">注：专门面向中小企业采购的项目或者采购包，不再执行价格评审优惠的扶持政策。</w:t>
      </w:r>
      <w:r/>
    </w:p>
    <w:p>
      <w:pPr>
        <w:pStyle w:val="1545"/>
        <w:numPr>
          <w:ilvl w:val="0"/>
          <w:numId w:val="11"/>
        </w:numPr>
        <w:jc w:val="left"/>
        <w:spacing w:line="444" w:lineRule="exact"/>
        <w:rPr>
          <w:b/>
          <w:bCs/>
          <w:sz w:val="24"/>
          <w:lang w:val="en-GB"/>
        </w:rPr>
      </w:pPr>
      <w:r>
        <w:rPr>
          <w:b/>
          <w:bCs/>
          <w:sz w:val="24"/>
          <w:lang w:val="en-GB"/>
        </w:rPr>
        <w:t xml:space="preserve">供应商须按采购文件要求提供《中小企业声明函》，否则评审时不予认可。</w:t>
      </w:r>
      <w:r/>
    </w:p>
    <w:p>
      <w:pPr>
        <w:pStyle w:val="1545"/>
        <w:numPr>
          <w:ilvl w:val="2"/>
          <w:numId w:val="10"/>
        </w:numPr>
        <w:jc w:val="left"/>
        <w:spacing w:line="444" w:lineRule="exact"/>
        <w:rPr>
          <w:sz w:val="24"/>
          <w:lang w:val="en-GB"/>
        </w:rPr>
      </w:pPr>
      <w:r>
        <w:rPr>
          <w:sz w:val="24"/>
          <w:lang w:val="en-GB"/>
        </w:rPr>
        <w:t xml:space="preserve">残疾人福利性单位</w:t>
      </w:r>
      <w:r/>
    </w:p>
    <w:p>
      <w:pPr>
        <w:pStyle w:val="1545"/>
        <w:numPr>
          <w:ilvl w:val="0"/>
          <w:numId w:val="12"/>
        </w:numPr>
        <w:jc w:val="left"/>
        <w:spacing w:line="444" w:lineRule="exact"/>
        <w:rPr>
          <w:sz w:val="24"/>
          <w:lang w:val="en-GB"/>
        </w:rPr>
      </w:pPr>
      <w:r>
        <w:rPr>
          <w:sz w:val="24"/>
          <w:lang w:val="en-GB"/>
        </w:rPr>
        <w:t xml:space="preserve">按照《关于促进残疾人就业政府采购政策的通知》（财库〔2017〕141号）的规定，符合条件的残疾人福利性单位视同小型、微型企业。</w:t>
      </w:r>
      <w:r/>
    </w:p>
    <w:p>
      <w:pPr>
        <w:pStyle w:val="1545"/>
        <w:numPr>
          <w:ilvl w:val="0"/>
          <w:numId w:val="12"/>
        </w:numPr>
        <w:jc w:val="left"/>
        <w:spacing w:line="444" w:lineRule="exact"/>
        <w:rPr>
          <w:b/>
          <w:bCs/>
          <w:sz w:val="24"/>
          <w:lang w:val="en-GB"/>
        </w:rPr>
      </w:pPr>
      <w:r>
        <w:rPr>
          <w:b/>
          <w:bCs/>
          <w:sz w:val="24"/>
          <w:lang w:val="en-GB"/>
        </w:rPr>
        <w:t xml:space="preserve">供应商须按采购文件要求提供《残疾人福利性单位声明函》，否则评审时不予认可。</w:t>
      </w:r>
      <w:r/>
    </w:p>
    <w:p>
      <w:pPr>
        <w:pStyle w:val="1545"/>
        <w:numPr>
          <w:ilvl w:val="2"/>
          <w:numId w:val="10"/>
        </w:numPr>
        <w:jc w:val="left"/>
        <w:spacing w:line="444" w:lineRule="exact"/>
        <w:rPr>
          <w:sz w:val="24"/>
          <w:lang w:val="en-GB"/>
        </w:rPr>
      </w:pPr>
      <w:r>
        <w:rPr>
          <w:sz w:val="24"/>
          <w:lang w:val="en-GB"/>
        </w:rPr>
        <w:t xml:space="preserve">监狱企业</w:t>
      </w:r>
      <w:r/>
    </w:p>
    <w:p>
      <w:pPr>
        <w:pStyle w:val="1545"/>
        <w:numPr>
          <w:ilvl w:val="0"/>
          <w:numId w:val="13"/>
        </w:numPr>
        <w:jc w:val="left"/>
        <w:spacing w:line="444" w:lineRule="exact"/>
        <w:rPr>
          <w:sz w:val="24"/>
          <w:lang w:val="en-GB"/>
        </w:rPr>
      </w:pPr>
      <w:r>
        <w:rPr>
          <w:sz w:val="24"/>
          <w:lang w:val="en-GB"/>
        </w:rPr>
        <w:t xml:space="preserve">根据《财政部 司法部关于政府采购支持监狱企业发展有关问题的通知》（财库〔2014〕68号）的规定，符合条件的监狱企业视同小型、微型企业。</w:t>
      </w:r>
      <w:r/>
    </w:p>
    <w:p>
      <w:pPr>
        <w:pStyle w:val="1545"/>
        <w:numPr>
          <w:ilvl w:val="0"/>
          <w:numId w:val="13"/>
        </w:numPr>
        <w:jc w:val="left"/>
        <w:spacing w:line="444" w:lineRule="exact"/>
        <w:rPr>
          <w:b/>
          <w:bCs/>
          <w:sz w:val="24"/>
          <w:lang w:val="en-GB"/>
        </w:rPr>
      </w:pPr>
      <w:r>
        <w:rPr>
          <w:b/>
          <w:bCs/>
          <w:sz w:val="24"/>
          <w:lang w:val="en-GB"/>
        </w:rPr>
        <w:t xml:space="preserve">供应商须提供由省级以上监狱管理局、戒毒管理局（含新疆生产建设兵团）出具的属于监狱企业的证明文件，否则评审时不予认可。</w:t>
      </w:r>
      <w:r/>
    </w:p>
    <w:p>
      <w:pPr>
        <w:pStyle w:val="1545"/>
        <w:numPr>
          <w:ilvl w:val="1"/>
          <w:numId w:val="4"/>
        </w:numPr>
        <w:jc w:val="left"/>
        <w:spacing w:line="444" w:lineRule="exact"/>
        <w:rPr>
          <w:b/>
          <w:bCs/>
          <w:sz w:val="24"/>
          <w:lang w:val="en-GB"/>
        </w:rPr>
      </w:pPr>
      <w:r>
        <w:rPr>
          <w:b/>
          <w:bCs/>
          <w:sz w:val="24"/>
          <w:lang w:val="en-GB"/>
        </w:rPr>
        <w:t xml:space="preserve">磋商语言及计量单位</w:t>
      </w:r>
      <w:r/>
    </w:p>
    <w:p>
      <w:pPr>
        <w:pStyle w:val="1545"/>
        <w:numPr>
          <w:ilvl w:val="2"/>
          <w:numId w:val="14"/>
        </w:numPr>
        <w:jc w:val="left"/>
        <w:spacing w:line="444" w:lineRule="exact"/>
        <w:rPr>
          <w:sz w:val="24"/>
          <w:lang w:val="en-GB"/>
        </w:rPr>
      </w:pPr>
      <w:r>
        <w:rPr>
          <w:sz w:val="24"/>
          <w:lang w:val="en-GB"/>
        </w:rPr>
        <w:t xml:space="preserve">供应商提交的响应文件以及供应商就有关磋商的所有来往函电均应使用中文。供应商可以在响应文件中提交用其他语言打印的数据或资料，但是必须提供由专业翻译机构出具的中文译文，并以中文译文为准，否则视同未提供该数据或资料。</w:t>
      </w:r>
      <w:r/>
    </w:p>
    <w:p>
      <w:pPr>
        <w:pStyle w:val="1545"/>
        <w:numPr>
          <w:ilvl w:val="2"/>
          <w:numId w:val="14"/>
        </w:numPr>
        <w:jc w:val="left"/>
        <w:spacing w:line="444" w:lineRule="exact"/>
        <w:rPr>
          <w:sz w:val="24"/>
          <w:lang w:val="en-GB"/>
        </w:rPr>
      </w:pPr>
      <w:r>
        <w:rPr>
          <w:sz w:val="24"/>
          <w:lang w:val="en-GB"/>
        </w:rPr>
        <w:t xml:space="preserve">响应文件中所使用的计量单位，除采购文件有特殊规定外，应使用中华人民共和国法定计量单位。</w:t>
      </w:r>
      <w:r/>
    </w:p>
    <w:p>
      <w:pPr>
        <w:pStyle w:val="1545"/>
        <w:numPr>
          <w:ilvl w:val="1"/>
          <w:numId w:val="4"/>
        </w:numPr>
        <w:jc w:val="left"/>
        <w:spacing w:line="444" w:lineRule="exact"/>
        <w:rPr>
          <w:b/>
          <w:bCs/>
          <w:sz w:val="24"/>
          <w:lang w:val="en-GB"/>
        </w:rPr>
      </w:pPr>
      <w:r>
        <w:rPr>
          <w:b/>
          <w:bCs/>
          <w:sz w:val="24"/>
          <w:lang w:val="en-GB"/>
        </w:rPr>
        <w:t xml:space="preserve">偏离</w:t>
      </w:r>
      <w:r/>
    </w:p>
    <w:p>
      <w:pPr>
        <w:pStyle w:val="1545"/>
        <w:numPr>
          <w:ilvl w:val="2"/>
          <w:numId w:val="15"/>
        </w:numPr>
        <w:jc w:val="left"/>
        <w:spacing w:line="444" w:lineRule="exact"/>
        <w:rPr>
          <w:bCs/>
          <w:sz w:val="24"/>
          <w:lang w:val="en-GB"/>
        </w:rPr>
      </w:pPr>
      <w:r>
        <w:rPr>
          <w:bCs/>
          <w:sz w:val="24"/>
          <w:lang w:val="en-GB"/>
        </w:rPr>
        <w:t xml:space="preserve">响应文件偏离是指响应文件不响应或不满足采购文件提出的要求和条件，偏离分为实质性偏离和非实质性偏离。</w:t>
      </w:r>
      <w:r/>
    </w:p>
    <w:p>
      <w:pPr>
        <w:pStyle w:val="1545"/>
        <w:numPr>
          <w:ilvl w:val="2"/>
          <w:numId w:val="15"/>
        </w:numPr>
        <w:jc w:val="left"/>
        <w:spacing w:line="444" w:lineRule="exact"/>
        <w:rPr>
          <w:bCs/>
          <w:sz w:val="24"/>
          <w:lang w:val="en-GB"/>
        </w:rPr>
      </w:pPr>
      <w:r>
        <w:rPr>
          <w:bCs/>
          <w:sz w:val="24"/>
          <w:lang w:val="en-GB"/>
        </w:rPr>
        <w:t xml:space="preserve">实质性偏离是指响应文件与采购文件中规定的预算金额、最高限价（如有）、采购需求（磋商过程中确认变动的除外）、合同履行期限、供应商的资格条件、验收要求、付款方式、履约保证金、磋商保证金、合同条款（磋商过程中确认变动的除外）等实质性要求和条件不一致的情形；</w:t>
      </w:r>
      <w:r>
        <w:rPr>
          <w:b/>
          <w:bCs/>
          <w:sz w:val="24"/>
          <w:lang w:val="en-GB"/>
        </w:rPr>
        <w:t xml:space="preserve">供应商的响应文件不得发生实质性偏离，否则其响应无效。</w:t>
      </w:r>
      <w:r/>
    </w:p>
    <w:p>
      <w:pPr>
        <w:pStyle w:val="1545"/>
        <w:numPr>
          <w:ilvl w:val="2"/>
          <w:numId w:val="15"/>
        </w:numPr>
        <w:jc w:val="left"/>
        <w:spacing w:line="444" w:lineRule="exact"/>
        <w:rPr>
          <w:bCs/>
          <w:sz w:val="24"/>
          <w:lang w:val="en-GB"/>
        </w:rPr>
      </w:pPr>
      <w:r>
        <w:rPr>
          <w:bCs/>
          <w:sz w:val="24"/>
          <w:lang w:val="en-GB"/>
        </w:rPr>
        <w:t xml:space="preserve">非实质性偏离是指采购人或采购代理机构在采购文件中规定的非实质性要求和条件。</w:t>
      </w:r>
      <w:r>
        <w:rPr>
          <w:b/>
          <w:bCs/>
          <w:sz w:val="24"/>
          <w:lang w:val="en-GB"/>
        </w:rPr>
        <w:t xml:space="preserve">本项目没有允许偏离的非实质性要求和条件。</w:t>
      </w:r>
      <w:r/>
    </w:p>
    <w:p>
      <w:pPr>
        <w:pStyle w:val="1545"/>
        <w:numPr>
          <w:ilvl w:val="1"/>
          <w:numId w:val="4"/>
        </w:numPr>
        <w:jc w:val="left"/>
        <w:spacing w:line="444" w:lineRule="exact"/>
        <w:rPr>
          <w:b/>
          <w:bCs/>
          <w:sz w:val="24"/>
          <w:lang w:val="en-GB"/>
        </w:rPr>
      </w:pPr>
      <w:r>
        <w:rPr>
          <w:b/>
          <w:bCs/>
          <w:sz w:val="24"/>
          <w:lang w:val="en-GB"/>
        </w:rPr>
        <w:t xml:space="preserve">其他</w:t>
      </w:r>
      <w:r/>
    </w:p>
    <w:p>
      <w:pPr>
        <w:pStyle w:val="1545"/>
        <w:numPr>
          <w:ilvl w:val="2"/>
          <w:numId w:val="16"/>
        </w:numPr>
        <w:jc w:val="left"/>
        <w:spacing w:line="444" w:lineRule="exact"/>
        <w:rPr>
          <w:sz w:val="24"/>
          <w:lang w:val="en-GB"/>
        </w:rPr>
      </w:pPr>
      <w:r>
        <w:rPr>
          <w:sz w:val="24"/>
          <w:lang w:val="en-GB"/>
        </w:rPr>
        <w:t xml:space="preserve">本项目在成交后直至履行完毕止，成交供应商不得以任何形式和理由分包或转包。</w:t>
      </w:r>
      <w:r/>
    </w:p>
    <w:p>
      <w:pPr>
        <w:pStyle w:val="1545"/>
        <w:numPr>
          <w:ilvl w:val="2"/>
          <w:numId w:val="16"/>
        </w:numPr>
        <w:jc w:val="left"/>
        <w:spacing w:line="444" w:lineRule="exact"/>
        <w:rPr>
          <w:sz w:val="24"/>
          <w:lang w:val="en-GB"/>
        </w:rPr>
      </w:pPr>
      <w:r>
        <w:rPr>
          <w:sz w:val="24"/>
          <w:lang w:val="en-GB"/>
        </w:rPr>
        <w:t xml:space="preserve">参与采购活动的各方应对采购文件和响应文件中的商业和技术等秘密保密，违者应对由此造成的后果承担法律责任。</w:t>
      </w:r>
      <w:r/>
    </w:p>
    <w:p>
      <w:pPr>
        <w:numPr>
          <w:ilvl w:val="0"/>
          <w:numId w:val="3"/>
        </w:numPr>
        <w:jc w:val="left"/>
        <w:keepLines/>
        <w:keepNext/>
        <w:spacing w:line="444" w:lineRule="exact"/>
        <w:rPr>
          <w:b/>
          <w:bCs/>
          <w:sz w:val="24"/>
        </w:rPr>
        <w:outlineLvl w:val="2"/>
      </w:pPr>
      <w:r>
        <w:rPr>
          <w:b/>
          <w:bCs/>
          <w:sz w:val="24"/>
        </w:rPr>
        <w:t xml:space="preserve">采购文件</w:t>
      </w:r>
      <w:r/>
    </w:p>
    <w:p>
      <w:pPr>
        <w:pStyle w:val="1545"/>
        <w:numPr>
          <w:ilvl w:val="1"/>
          <w:numId w:val="17"/>
        </w:numPr>
        <w:jc w:val="left"/>
        <w:spacing w:line="444" w:lineRule="exact"/>
        <w:rPr>
          <w:b/>
          <w:bCs/>
          <w:sz w:val="24"/>
          <w:lang w:val="en-GB"/>
        </w:rPr>
      </w:pPr>
      <w:r>
        <w:rPr>
          <w:b/>
          <w:bCs/>
          <w:sz w:val="24"/>
          <w:lang w:val="en-GB"/>
        </w:rPr>
        <w:t xml:space="preserve">采购文件的组成</w:t>
      </w:r>
      <w:r/>
    </w:p>
    <w:p>
      <w:pPr>
        <w:pStyle w:val="1545"/>
        <w:numPr>
          <w:ilvl w:val="2"/>
          <w:numId w:val="18"/>
        </w:numPr>
        <w:jc w:val="left"/>
        <w:spacing w:line="444" w:lineRule="exact"/>
        <w:rPr>
          <w:sz w:val="24"/>
          <w:lang w:val="en-GB"/>
        </w:rPr>
      </w:pPr>
      <w:r>
        <w:rPr>
          <w:sz w:val="24"/>
          <w:lang w:val="en-GB"/>
        </w:rPr>
        <w:t xml:space="preserve">本采购文件包括：</w:t>
      </w:r>
      <w:r/>
    </w:p>
    <w:p>
      <w:pPr>
        <w:pStyle w:val="1545"/>
        <w:numPr>
          <w:ilvl w:val="0"/>
          <w:numId w:val="19"/>
        </w:numPr>
        <w:jc w:val="left"/>
        <w:spacing w:line="444" w:lineRule="exact"/>
        <w:rPr>
          <w:sz w:val="24"/>
          <w:lang w:val="en-GB"/>
        </w:rPr>
      </w:pPr>
      <w:r>
        <w:rPr>
          <w:sz w:val="24"/>
          <w:lang w:val="en-GB"/>
        </w:rPr>
        <w:t xml:space="preserve">竞争性磋商公告</w:t>
      </w:r>
      <w:r/>
    </w:p>
    <w:p>
      <w:pPr>
        <w:pStyle w:val="1545"/>
        <w:numPr>
          <w:ilvl w:val="0"/>
          <w:numId w:val="19"/>
        </w:numPr>
        <w:jc w:val="left"/>
        <w:spacing w:line="444" w:lineRule="exact"/>
        <w:rPr>
          <w:sz w:val="24"/>
          <w:lang w:val="en-GB"/>
        </w:rPr>
      </w:pPr>
      <w:r>
        <w:rPr>
          <w:sz w:val="24"/>
          <w:lang w:val="en-GB"/>
        </w:rPr>
        <w:t xml:space="preserve">磋商须知</w:t>
      </w:r>
      <w:r/>
    </w:p>
    <w:p>
      <w:pPr>
        <w:pStyle w:val="1545"/>
        <w:numPr>
          <w:ilvl w:val="0"/>
          <w:numId w:val="19"/>
        </w:numPr>
        <w:jc w:val="left"/>
        <w:spacing w:line="444" w:lineRule="exact"/>
        <w:rPr>
          <w:sz w:val="24"/>
          <w:lang w:val="en-GB"/>
        </w:rPr>
      </w:pPr>
      <w:r>
        <w:rPr>
          <w:sz w:val="24"/>
          <w:lang w:val="en-GB"/>
        </w:rPr>
        <w:t xml:space="preserve">竞争性磋商</w:t>
      </w:r>
      <w:r/>
    </w:p>
    <w:p>
      <w:pPr>
        <w:pStyle w:val="1545"/>
        <w:numPr>
          <w:ilvl w:val="0"/>
          <w:numId w:val="19"/>
        </w:numPr>
        <w:jc w:val="left"/>
        <w:spacing w:line="444" w:lineRule="exact"/>
        <w:rPr>
          <w:sz w:val="24"/>
          <w:lang w:val="en-GB"/>
        </w:rPr>
      </w:pPr>
      <w:r>
        <w:rPr>
          <w:sz w:val="24"/>
          <w:lang w:val="en-GB"/>
        </w:rPr>
        <w:t xml:space="preserve">采购需求</w:t>
      </w:r>
      <w:r/>
    </w:p>
    <w:p>
      <w:pPr>
        <w:pStyle w:val="1545"/>
        <w:numPr>
          <w:ilvl w:val="0"/>
          <w:numId w:val="19"/>
        </w:numPr>
        <w:jc w:val="left"/>
        <w:spacing w:line="444" w:lineRule="exact"/>
        <w:rPr>
          <w:sz w:val="24"/>
          <w:lang w:val="en-GB"/>
        </w:rPr>
      </w:pPr>
      <w:r>
        <w:rPr>
          <w:sz w:val="24"/>
          <w:lang w:val="en-GB"/>
        </w:rPr>
        <w:t xml:space="preserve">合同草案条款</w:t>
      </w:r>
      <w:r/>
    </w:p>
    <w:p>
      <w:pPr>
        <w:pStyle w:val="1545"/>
        <w:numPr>
          <w:ilvl w:val="0"/>
          <w:numId w:val="19"/>
        </w:numPr>
        <w:jc w:val="left"/>
        <w:spacing w:line="444" w:lineRule="exact"/>
        <w:rPr>
          <w:sz w:val="24"/>
          <w:lang w:val="en-GB"/>
        </w:rPr>
      </w:pPr>
      <w:r>
        <w:rPr>
          <w:sz w:val="24"/>
          <w:lang w:val="en-GB"/>
        </w:rPr>
        <w:t xml:space="preserve">响应文件格式及要求</w:t>
      </w:r>
      <w:r/>
    </w:p>
    <w:p>
      <w:pPr>
        <w:pStyle w:val="1545"/>
        <w:numPr>
          <w:ilvl w:val="0"/>
          <w:numId w:val="19"/>
        </w:numPr>
        <w:jc w:val="left"/>
        <w:spacing w:line="444" w:lineRule="exact"/>
        <w:rPr>
          <w:sz w:val="24"/>
          <w:lang w:val="en-GB"/>
        </w:rPr>
      </w:pPr>
      <w:r>
        <w:rPr>
          <w:sz w:val="24"/>
          <w:lang w:val="en-GB"/>
        </w:rPr>
        <w:t xml:space="preserve">构成采购文件的其他材料</w:t>
      </w:r>
      <w:r/>
    </w:p>
    <w:p>
      <w:pPr>
        <w:pStyle w:val="1545"/>
        <w:numPr>
          <w:ilvl w:val="2"/>
          <w:numId w:val="18"/>
        </w:numPr>
        <w:jc w:val="left"/>
        <w:spacing w:line="444" w:lineRule="exact"/>
        <w:rPr>
          <w:sz w:val="24"/>
          <w:lang w:val="en-GB"/>
        </w:rPr>
      </w:pPr>
      <w:r>
        <w:rPr>
          <w:sz w:val="24"/>
          <w:lang w:val="en-GB"/>
        </w:rPr>
        <w:t xml:space="preserve">对采购文件所作的答疑、澄清、修改，构成采购文件的组成部分。当上述文件相互之间发生矛盾时，以后发出的文件为准。</w:t>
      </w:r>
      <w:r/>
    </w:p>
    <w:p>
      <w:pPr>
        <w:pStyle w:val="1545"/>
        <w:numPr>
          <w:ilvl w:val="1"/>
          <w:numId w:val="17"/>
        </w:numPr>
        <w:jc w:val="left"/>
        <w:spacing w:line="444" w:lineRule="exact"/>
        <w:rPr>
          <w:b/>
          <w:bCs/>
          <w:sz w:val="24"/>
          <w:lang w:val="en-GB"/>
        </w:rPr>
      </w:pPr>
      <w:r>
        <w:rPr>
          <w:b/>
          <w:bCs/>
          <w:sz w:val="24"/>
          <w:lang w:val="en-GB"/>
        </w:rPr>
        <w:t xml:space="preserve">采购文件的澄清</w:t>
      </w:r>
      <w:r/>
    </w:p>
    <w:p>
      <w:pPr>
        <w:pStyle w:val="1545"/>
        <w:numPr>
          <w:ilvl w:val="2"/>
          <w:numId w:val="20"/>
        </w:numPr>
        <w:jc w:val="left"/>
        <w:spacing w:line="444" w:lineRule="exact"/>
        <w:rPr>
          <w:sz w:val="24"/>
          <w:lang w:val="en-GB"/>
        </w:rPr>
      </w:pPr>
      <w:r>
        <w:rPr>
          <w:sz w:val="24"/>
          <w:lang w:val="en-GB"/>
        </w:rPr>
        <w:t xml:space="preserve">供应商对已依法获取的采购文件发现问题、或产生疑问，应当在磋商须知前附表规定的截止时间前，采用书面形式向采购人或采购代理机构提出询问或澄清要求。</w:t>
      </w:r>
      <w:r/>
    </w:p>
    <w:p>
      <w:pPr>
        <w:pStyle w:val="1545"/>
        <w:numPr>
          <w:ilvl w:val="2"/>
          <w:numId w:val="20"/>
        </w:numPr>
        <w:jc w:val="left"/>
        <w:spacing w:line="444" w:lineRule="exact"/>
        <w:tabs>
          <w:tab w:val="left" w:pos="3402" w:leader="none"/>
        </w:tabs>
        <w:rPr>
          <w:sz w:val="24"/>
          <w:lang w:val="en-GB"/>
        </w:rPr>
      </w:pPr>
      <w:r>
        <w:rPr>
          <w:sz w:val="24"/>
          <w:lang w:val="en-GB"/>
        </w:rPr>
        <w:t xml:space="preserve">采购文件的澄清将通过“江苏政府采购网（http://www.ccgp-jiangsu.gov.cn/）”公开发布。澄清是构成采购文件的组成部分。未按澄清后的采购文件编制的响应文件有可能被否决。</w:t>
      </w:r>
      <w:r/>
    </w:p>
    <w:p>
      <w:pPr>
        <w:pStyle w:val="1545"/>
        <w:numPr>
          <w:ilvl w:val="2"/>
          <w:numId w:val="20"/>
        </w:numPr>
        <w:jc w:val="left"/>
        <w:spacing w:line="444" w:lineRule="exact"/>
        <w:rPr>
          <w:sz w:val="24"/>
          <w:lang w:val="en-GB"/>
        </w:rPr>
      </w:pPr>
      <w:r>
        <w:rPr>
          <w:sz w:val="24"/>
          <w:lang w:val="en-GB"/>
        </w:rPr>
        <w:t xml:space="preserve">如果澄清的内容影响响应文件编制且不能满足供应商编制响应文件时间，采购人将视情况可能适当延长响应文件提交截止时间。</w:t>
      </w:r>
      <w:r/>
    </w:p>
    <w:p>
      <w:pPr>
        <w:pStyle w:val="1545"/>
        <w:numPr>
          <w:ilvl w:val="2"/>
          <w:numId w:val="20"/>
        </w:numPr>
        <w:jc w:val="left"/>
        <w:spacing w:line="444" w:lineRule="exact"/>
        <w:rPr>
          <w:sz w:val="24"/>
          <w:lang w:val="en-GB"/>
        </w:rPr>
      </w:pPr>
      <w:r>
        <w:rPr>
          <w:sz w:val="24"/>
          <w:lang w:val="en-GB"/>
        </w:rPr>
        <w:t xml:space="preserve">供应商应及时通过“江苏政府采购网（http://www.ccgp-jiangsu.gov.cn/）”及时查询和下载澄清文件，查询和下载如有遗漏，其风险由供应商自行承担。</w:t>
      </w:r>
      <w:r/>
    </w:p>
    <w:p>
      <w:pPr>
        <w:pStyle w:val="1545"/>
        <w:numPr>
          <w:ilvl w:val="1"/>
          <w:numId w:val="17"/>
        </w:numPr>
        <w:jc w:val="left"/>
        <w:spacing w:line="444" w:lineRule="exact"/>
        <w:rPr>
          <w:b/>
          <w:bCs/>
          <w:sz w:val="24"/>
          <w:lang w:val="en-GB"/>
        </w:rPr>
      </w:pPr>
      <w:r>
        <w:rPr>
          <w:b/>
          <w:bCs/>
          <w:sz w:val="24"/>
          <w:lang w:val="en-GB"/>
        </w:rPr>
        <w:t xml:space="preserve">采购文件的修改</w:t>
      </w:r>
      <w:r/>
    </w:p>
    <w:p>
      <w:pPr>
        <w:pStyle w:val="1545"/>
        <w:numPr>
          <w:ilvl w:val="2"/>
          <w:numId w:val="21"/>
        </w:numPr>
        <w:jc w:val="left"/>
        <w:spacing w:line="444" w:lineRule="exact"/>
        <w:rPr>
          <w:sz w:val="24"/>
          <w:lang w:val="en-GB"/>
        </w:rPr>
      </w:pPr>
      <w:r>
        <w:rPr>
          <w:sz w:val="24"/>
          <w:lang w:val="en-GB"/>
        </w:rPr>
        <w:t xml:space="preserve">采购人或者采购代理机构可以对已发出的采购文件进行必要的修改。采购文件的修改将通过“江苏政府采购网（http://www.ccgp-jiangsu.gov.cn/）”公开发布。采购文件的修改是构成采购文件的组成部分。未按修改后的采购文件编制的响应文件有可能被否决。</w:t>
      </w:r>
      <w:r/>
    </w:p>
    <w:p>
      <w:pPr>
        <w:pStyle w:val="1545"/>
        <w:numPr>
          <w:ilvl w:val="2"/>
          <w:numId w:val="21"/>
        </w:numPr>
        <w:jc w:val="left"/>
        <w:spacing w:line="444" w:lineRule="exact"/>
        <w:rPr>
          <w:sz w:val="24"/>
          <w:lang w:val="en-GB"/>
        </w:rPr>
      </w:pPr>
      <w:r>
        <w:rPr>
          <w:sz w:val="24"/>
          <w:lang w:val="en-GB"/>
        </w:rPr>
        <w:t xml:space="preserve">如果修改内容影响响应文件编制且不能满足供应商编制响应文件时间，采购人将视情况可能适当延长响应文件提交截止时间。</w:t>
      </w:r>
      <w:r/>
    </w:p>
    <w:p>
      <w:pPr>
        <w:pStyle w:val="1545"/>
        <w:numPr>
          <w:ilvl w:val="2"/>
          <w:numId w:val="21"/>
        </w:numPr>
        <w:jc w:val="left"/>
        <w:spacing w:line="444" w:lineRule="exact"/>
        <w:rPr>
          <w:sz w:val="24"/>
          <w:lang w:val="en-GB"/>
        </w:rPr>
      </w:pPr>
      <w:r>
        <w:rPr>
          <w:sz w:val="24"/>
          <w:lang w:val="en-GB"/>
        </w:rPr>
        <w:t xml:space="preserve">供应商应及时通过“江苏政府采购网（http://www.ccgp-jiangsu.gov.cn/）”及时查询和下载采购文件的修改，查询和下载如有遗漏，其风险由供应商自行承担。</w:t>
      </w:r>
      <w:r/>
    </w:p>
    <w:p>
      <w:pPr>
        <w:numPr>
          <w:ilvl w:val="0"/>
          <w:numId w:val="3"/>
        </w:numPr>
        <w:jc w:val="left"/>
        <w:keepLines/>
        <w:keepNext/>
        <w:spacing w:line="444" w:lineRule="exact"/>
        <w:rPr>
          <w:b/>
          <w:bCs/>
          <w:sz w:val="24"/>
        </w:rPr>
        <w:outlineLvl w:val="2"/>
      </w:pPr>
      <w:r>
        <w:rPr>
          <w:b/>
          <w:bCs/>
          <w:sz w:val="24"/>
        </w:rPr>
        <w:t xml:space="preserve">响应文件</w:t>
      </w:r>
      <w:r/>
    </w:p>
    <w:p>
      <w:pPr>
        <w:pStyle w:val="1545"/>
        <w:numPr>
          <w:ilvl w:val="1"/>
          <w:numId w:val="22"/>
        </w:numPr>
        <w:jc w:val="left"/>
        <w:spacing w:line="444" w:lineRule="exact"/>
        <w:rPr>
          <w:b/>
          <w:bCs/>
          <w:sz w:val="24"/>
          <w:lang w:val="en-GB"/>
        </w:rPr>
      </w:pPr>
      <w:r>
        <w:rPr>
          <w:b/>
          <w:bCs/>
          <w:sz w:val="24"/>
          <w:lang w:val="en-GB"/>
        </w:rPr>
        <w:t xml:space="preserve">响应文件的组成</w:t>
      </w:r>
      <w:r/>
    </w:p>
    <w:p>
      <w:pPr>
        <w:pStyle w:val="1545"/>
        <w:numPr>
          <w:ilvl w:val="2"/>
          <w:numId w:val="23"/>
        </w:numPr>
        <w:jc w:val="left"/>
        <w:spacing w:line="444" w:lineRule="exact"/>
        <w:rPr>
          <w:sz w:val="24"/>
          <w:lang w:val="en-GB"/>
        </w:rPr>
      </w:pPr>
      <w:r>
        <w:rPr>
          <w:sz w:val="24"/>
          <w:lang w:val="en-GB"/>
        </w:rPr>
        <w:t xml:space="preserve">响应文件由下列内容组成：</w:t>
      </w:r>
      <w:r/>
    </w:p>
    <w:p>
      <w:pPr>
        <w:pStyle w:val="1545"/>
        <w:numPr>
          <w:ilvl w:val="0"/>
          <w:numId w:val="24"/>
        </w:numPr>
        <w:jc w:val="left"/>
        <w:spacing w:line="444" w:lineRule="exact"/>
        <w:rPr>
          <w:sz w:val="24"/>
          <w:lang w:val="en-GB"/>
        </w:rPr>
      </w:pPr>
      <w:r>
        <w:rPr>
          <w:sz w:val="24"/>
          <w:lang w:val="en-GB"/>
        </w:rPr>
        <w:t xml:space="preserve">磋商响应函</w:t>
      </w:r>
      <w:r/>
    </w:p>
    <w:p>
      <w:pPr>
        <w:pStyle w:val="1545"/>
        <w:numPr>
          <w:ilvl w:val="0"/>
          <w:numId w:val="24"/>
        </w:numPr>
        <w:jc w:val="left"/>
        <w:spacing w:line="444" w:lineRule="exact"/>
        <w:rPr>
          <w:sz w:val="24"/>
          <w:lang w:val="en-GB"/>
        </w:rPr>
      </w:pPr>
      <w:r>
        <w:rPr>
          <w:sz w:val="24"/>
          <w:lang w:val="en-GB"/>
        </w:rPr>
        <w:t xml:space="preserve">法定代表人（单位负责人）身份证明或授权委托书</w:t>
      </w:r>
      <w:r/>
    </w:p>
    <w:p>
      <w:pPr>
        <w:pStyle w:val="1545"/>
        <w:numPr>
          <w:ilvl w:val="0"/>
          <w:numId w:val="24"/>
        </w:numPr>
        <w:jc w:val="left"/>
        <w:spacing w:line="444" w:lineRule="exact"/>
        <w:rPr>
          <w:sz w:val="24"/>
          <w:lang w:val="en-GB"/>
        </w:rPr>
      </w:pPr>
      <w:r>
        <w:rPr>
          <w:sz w:val="24"/>
          <w:lang w:val="en-GB"/>
        </w:rPr>
        <w:t xml:space="preserve">磋商保证金（本项目无需递交）</w:t>
      </w:r>
      <w:r/>
    </w:p>
    <w:p>
      <w:pPr>
        <w:pStyle w:val="1545"/>
        <w:numPr>
          <w:ilvl w:val="0"/>
          <w:numId w:val="24"/>
        </w:numPr>
        <w:jc w:val="left"/>
        <w:spacing w:line="444" w:lineRule="exact"/>
        <w:rPr>
          <w:sz w:val="24"/>
          <w:lang w:val="en-GB"/>
        </w:rPr>
      </w:pPr>
      <w:r>
        <w:rPr>
          <w:sz w:val="24"/>
          <w:lang w:val="en-GB"/>
        </w:rPr>
        <w:t xml:space="preserve">报价表</w:t>
      </w:r>
      <w:r/>
    </w:p>
    <w:p>
      <w:pPr>
        <w:pStyle w:val="1545"/>
        <w:numPr>
          <w:ilvl w:val="0"/>
          <w:numId w:val="24"/>
        </w:numPr>
        <w:jc w:val="left"/>
        <w:spacing w:line="444" w:lineRule="exact"/>
        <w:rPr>
          <w:sz w:val="24"/>
          <w:lang w:val="en-GB"/>
        </w:rPr>
      </w:pPr>
      <w:r>
        <w:rPr>
          <w:sz w:val="24"/>
          <w:lang w:val="en-GB"/>
        </w:rPr>
        <w:t xml:space="preserve">采购需求偏离表、合同条款偏离表</w:t>
      </w:r>
      <w:r/>
    </w:p>
    <w:p>
      <w:pPr>
        <w:pStyle w:val="1545"/>
        <w:numPr>
          <w:ilvl w:val="0"/>
          <w:numId w:val="24"/>
        </w:numPr>
        <w:jc w:val="left"/>
        <w:spacing w:line="444" w:lineRule="exact"/>
        <w:rPr>
          <w:sz w:val="24"/>
          <w:lang w:val="en-GB"/>
        </w:rPr>
      </w:pPr>
      <w:r>
        <w:rPr>
          <w:sz w:val="24"/>
          <w:lang w:val="en-GB"/>
        </w:rPr>
        <w:t xml:space="preserve">享受政府采购政策优惠的证明资料</w:t>
      </w:r>
      <w:r>
        <w:rPr>
          <w:b/>
          <w:bCs/>
          <w:sz w:val="24"/>
          <w:u w:val="single"/>
          <w:lang w:val="en-GB"/>
        </w:rPr>
        <w:t xml:space="preserve">（供应商按实际情况填报，供应商应为中小微企业、监狱企业、残疾人福利性单位之一）</w:t>
      </w:r>
      <w:r/>
    </w:p>
    <w:p>
      <w:pPr>
        <w:pStyle w:val="1545"/>
        <w:numPr>
          <w:ilvl w:val="0"/>
          <w:numId w:val="24"/>
        </w:numPr>
        <w:jc w:val="left"/>
        <w:spacing w:line="444" w:lineRule="exact"/>
        <w:rPr>
          <w:sz w:val="24"/>
          <w:lang w:val="en-GB"/>
        </w:rPr>
      </w:pPr>
      <w:r>
        <w:rPr>
          <w:sz w:val="24"/>
          <w:lang w:val="en-GB"/>
        </w:rPr>
        <w:t xml:space="preserve">资格证明文件</w:t>
      </w:r>
      <w:r/>
    </w:p>
    <w:p>
      <w:pPr>
        <w:pStyle w:val="1545"/>
        <w:numPr>
          <w:ilvl w:val="0"/>
          <w:numId w:val="24"/>
        </w:numPr>
        <w:jc w:val="left"/>
        <w:spacing w:line="444" w:lineRule="exact"/>
        <w:rPr>
          <w:sz w:val="24"/>
          <w:lang w:val="en-GB"/>
        </w:rPr>
      </w:pPr>
      <w:r>
        <w:rPr>
          <w:sz w:val="24"/>
          <w:lang w:val="en-GB"/>
        </w:rPr>
        <w:t xml:space="preserve">商务资料</w:t>
      </w:r>
      <w:r/>
    </w:p>
    <w:p>
      <w:pPr>
        <w:pStyle w:val="1545"/>
        <w:numPr>
          <w:ilvl w:val="0"/>
          <w:numId w:val="24"/>
        </w:numPr>
        <w:jc w:val="left"/>
        <w:spacing w:line="444" w:lineRule="exact"/>
        <w:rPr>
          <w:sz w:val="24"/>
          <w:lang w:val="en-GB"/>
        </w:rPr>
      </w:pPr>
      <w:r>
        <w:rPr>
          <w:sz w:val="24"/>
          <w:lang w:val="en-GB"/>
        </w:rPr>
        <w:t xml:space="preserve">技术资料</w:t>
      </w:r>
      <w:r/>
    </w:p>
    <w:p>
      <w:pPr>
        <w:pStyle w:val="1545"/>
        <w:numPr>
          <w:ilvl w:val="0"/>
          <w:numId w:val="24"/>
        </w:numPr>
        <w:jc w:val="left"/>
        <w:spacing w:line="444" w:lineRule="exact"/>
        <w:rPr>
          <w:sz w:val="24"/>
          <w:lang w:val="en-GB"/>
        </w:rPr>
      </w:pPr>
      <w:r>
        <w:rPr>
          <w:sz w:val="24"/>
          <w:lang w:val="en-GB"/>
        </w:rPr>
        <w:t xml:space="preserve">供应商认为需提供的其他资料</w:t>
      </w:r>
      <w:r/>
    </w:p>
    <w:p>
      <w:pPr>
        <w:pStyle w:val="1545"/>
        <w:numPr>
          <w:ilvl w:val="2"/>
          <w:numId w:val="23"/>
        </w:numPr>
        <w:jc w:val="left"/>
        <w:spacing w:line="444" w:lineRule="exact"/>
        <w:rPr>
          <w:sz w:val="24"/>
          <w:lang w:val="en-GB"/>
        </w:rPr>
      </w:pPr>
      <w:r>
        <w:rPr>
          <w:sz w:val="24"/>
          <w:lang w:val="en-GB"/>
        </w:rPr>
        <w:t xml:space="preserve">第六章“响应文件格式及要求”中要求提供相关证明材料的原件扫描件作为附件的，供应商应按要求在响应文件中提供相应材料，否则不予认可。</w:t>
      </w:r>
      <w:r/>
    </w:p>
    <w:p>
      <w:pPr>
        <w:pStyle w:val="1545"/>
        <w:numPr>
          <w:ilvl w:val="1"/>
          <w:numId w:val="22"/>
        </w:numPr>
        <w:jc w:val="left"/>
        <w:spacing w:line="444" w:lineRule="exact"/>
        <w:rPr>
          <w:b/>
          <w:bCs/>
          <w:sz w:val="24"/>
          <w:lang w:val="en-GB"/>
        </w:rPr>
      </w:pPr>
      <w:r>
        <w:rPr>
          <w:b/>
          <w:bCs/>
          <w:sz w:val="24"/>
          <w:lang w:val="en-GB"/>
        </w:rPr>
        <w:t xml:space="preserve">磋商报价</w:t>
      </w:r>
      <w:r/>
    </w:p>
    <w:p>
      <w:pPr>
        <w:pStyle w:val="1545"/>
        <w:numPr>
          <w:ilvl w:val="2"/>
          <w:numId w:val="25"/>
        </w:numPr>
        <w:jc w:val="left"/>
        <w:spacing w:line="444" w:lineRule="exact"/>
        <w:rPr>
          <w:sz w:val="24"/>
          <w:lang w:val="en-GB"/>
        </w:rPr>
      </w:pPr>
      <w:r>
        <w:rPr>
          <w:sz w:val="24"/>
          <w:lang w:val="en-GB"/>
        </w:rPr>
        <w:t xml:space="preserve">磋商报价为含税全包价（固定总价），报价包括为完成本项目采购范围内服务的全部内容所发生的费用；包括但不限于完成本项目所需的设备、人工、办公费、利润、税金、管理费、风险费、文件规定政策性费用等所有费用。</w:t>
      </w:r>
      <w:r/>
    </w:p>
    <w:p>
      <w:pPr>
        <w:pStyle w:val="1545"/>
        <w:numPr>
          <w:ilvl w:val="2"/>
          <w:numId w:val="25"/>
        </w:numPr>
        <w:jc w:val="left"/>
        <w:spacing w:line="444" w:lineRule="exact"/>
        <w:rPr>
          <w:sz w:val="24"/>
          <w:lang w:val="en-GB"/>
        </w:rPr>
      </w:pPr>
      <w:r>
        <w:rPr>
          <w:sz w:val="24"/>
          <w:lang w:val="en-GB"/>
        </w:rPr>
        <w:t xml:space="preserve">本次磋商报价不得高于采购预算；设定最高限价的，磋商报价不得高于最高限价，否则其响应无效。</w:t>
      </w:r>
      <w:r/>
    </w:p>
    <w:p>
      <w:pPr>
        <w:pStyle w:val="1545"/>
        <w:numPr>
          <w:ilvl w:val="2"/>
          <w:numId w:val="25"/>
        </w:numPr>
        <w:jc w:val="left"/>
        <w:spacing w:line="444" w:lineRule="exact"/>
        <w:rPr>
          <w:sz w:val="24"/>
          <w:lang w:val="en-GB"/>
        </w:rPr>
      </w:pPr>
      <w:r>
        <w:rPr>
          <w:sz w:val="24"/>
          <w:lang w:val="en-GB"/>
        </w:rPr>
        <w:t xml:space="preserve">供应商不得以任何方式或者方法提供磋商报价以外的任何附赠条款，否则其响应无效。</w:t>
      </w:r>
      <w:r/>
    </w:p>
    <w:p>
      <w:pPr>
        <w:pStyle w:val="1545"/>
        <w:numPr>
          <w:ilvl w:val="2"/>
          <w:numId w:val="25"/>
        </w:numPr>
        <w:jc w:val="left"/>
        <w:spacing w:line="444" w:lineRule="exact"/>
        <w:rPr>
          <w:sz w:val="24"/>
          <w:lang w:val="en-GB"/>
        </w:rPr>
      </w:pPr>
      <w:r>
        <w:rPr>
          <w:sz w:val="24"/>
          <w:lang w:val="en-GB"/>
        </w:rPr>
        <w:t xml:space="preserve">供应商在提交响应文件的截止时间前修改磋商报价的，应同时修改响应文件中磋商报价组成等相应内容。</w:t>
      </w:r>
      <w:r/>
    </w:p>
    <w:p>
      <w:pPr>
        <w:pStyle w:val="1545"/>
        <w:numPr>
          <w:ilvl w:val="1"/>
          <w:numId w:val="22"/>
        </w:numPr>
        <w:jc w:val="left"/>
        <w:spacing w:line="444" w:lineRule="exact"/>
        <w:rPr>
          <w:b/>
          <w:bCs/>
          <w:sz w:val="24"/>
          <w:lang w:val="en-GB"/>
        </w:rPr>
      </w:pPr>
      <w:r>
        <w:rPr>
          <w:b/>
          <w:bCs/>
          <w:sz w:val="24"/>
          <w:lang w:val="en-GB"/>
        </w:rPr>
        <w:t xml:space="preserve">响应文件的有效期</w:t>
      </w:r>
      <w:r/>
    </w:p>
    <w:p>
      <w:pPr>
        <w:pStyle w:val="1545"/>
        <w:numPr>
          <w:ilvl w:val="2"/>
          <w:numId w:val="26"/>
        </w:numPr>
        <w:jc w:val="left"/>
        <w:spacing w:line="444" w:lineRule="exact"/>
        <w:rPr>
          <w:sz w:val="24"/>
          <w:lang w:val="en-GB"/>
        </w:rPr>
      </w:pPr>
      <w:r>
        <w:rPr>
          <w:sz w:val="24"/>
          <w:lang w:val="en-GB"/>
        </w:rPr>
        <w:t xml:space="preserve">响应文件的有效期从提交响应文件的截止之日起开始计算；供应商在3.3 响应文件的有效期内，不得要求撤销或修改其响应文件。</w:t>
      </w:r>
      <w:r/>
    </w:p>
    <w:p>
      <w:pPr>
        <w:pStyle w:val="1545"/>
        <w:numPr>
          <w:ilvl w:val="2"/>
          <w:numId w:val="26"/>
        </w:numPr>
        <w:jc w:val="left"/>
        <w:spacing w:line="444" w:lineRule="exact"/>
        <w:rPr>
          <w:sz w:val="24"/>
          <w:lang w:val="en-GB"/>
        </w:rPr>
      </w:pPr>
      <w:r>
        <w:rPr>
          <w:sz w:val="24"/>
          <w:lang w:val="en-GB"/>
        </w:rPr>
        <w:t xml:space="preserve">在磋商须知前附表规定的有效期内，响应文件应保持有效。有效期短于该规定期限的响应文件，将作为无效响应处理。</w:t>
      </w:r>
      <w:r/>
    </w:p>
    <w:p>
      <w:pPr>
        <w:pStyle w:val="1545"/>
        <w:numPr>
          <w:ilvl w:val="2"/>
          <w:numId w:val="26"/>
        </w:numPr>
        <w:jc w:val="left"/>
        <w:spacing w:line="444" w:lineRule="exact"/>
        <w:rPr>
          <w:sz w:val="24"/>
          <w:lang w:val="en-GB"/>
        </w:rPr>
      </w:pPr>
      <w:r>
        <w:rPr>
          <w:sz w:val="24"/>
          <w:lang w:val="en-GB"/>
        </w:rPr>
        <w:t xml:space="preserve">在特殊情况下，在原响应文件的有效期期满之前，采购人可与供应商协商延长响应文件的有效期。这种要求和答复都应以书面形式进行。供应商可以拒绝接受延期要求。同意延长有效期的供应商除按照采购人要求修改响应文件有效期外，不得修改响应文件的其他内容。</w:t>
      </w:r>
      <w:r/>
    </w:p>
    <w:p>
      <w:pPr>
        <w:pStyle w:val="1545"/>
        <w:numPr>
          <w:ilvl w:val="1"/>
          <w:numId w:val="22"/>
        </w:numPr>
        <w:jc w:val="left"/>
        <w:spacing w:line="444" w:lineRule="exact"/>
        <w:rPr>
          <w:b/>
          <w:bCs/>
          <w:sz w:val="24"/>
          <w:lang w:val="en-GB"/>
        </w:rPr>
      </w:pPr>
      <w:r>
        <w:rPr>
          <w:b/>
          <w:bCs/>
          <w:sz w:val="24"/>
          <w:lang w:val="en-GB"/>
        </w:rPr>
        <w:t xml:space="preserve">资格证明资料</w:t>
      </w:r>
      <w:r/>
    </w:p>
    <w:p>
      <w:pPr>
        <w:pStyle w:val="1545"/>
        <w:numPr>
          <w:ilvl w:val="2"/>
          <w:numId w:val="27"/>
        </w:numPr>
        <w:jc w:val="left"/>
        <w:spacing w:line="444" w:lineRule="exact"/>
        <w:rPr>
          <w:sz w:val="24"/>
          <w:lang w:val="en-GB"/>
        </w:rPr>
      </w:pPr>
      <w:r>
        <w:rPr>
          <w:sz w:val="24"/>
          <w:lang w:val="en-GB"/>
        </w:rPr>
        <w:t xml:space="preserve">供应商应按下列规定提供资格证明材料，以证明其满足本项目供应商资格要求：</w:t>
      </w:r>
      <w:r/>
    </w:p>
    <w:p>
      <w:pPr>
        <w:pStyle w:val="1545"/>
        <w:numPr>
          <w:ilvl w:val="0"/>
          <w:numId w:val="28"/>
        </w:numPr>
        <w:jc w:val="left"/>
        <w:spacing w:line="444" w:lineRule="exact"/>
        <w:rPr>
          <w:b/>
          <w:sz w:val="24"/>
          <w:lang w:val="en-GB"/>
        </w:rPr>
      </w:pPr>
      <w:r>
        <w:rPr>
          <w:b/>
          <w:sz w:val="24"/>
          <w:lang w:val="en-GB"/>
        </w:rPr>
        <w:t xml:space="preserve">供应商有效的法人或其他组织的营业执照等证明文件原件扫描件；</w:t>
      </w:r>
      <w:r/>
    </w:p>
    <w:p>
      <w:pPr>
        <w:pStyle w:val="1545"/>
        <w:numPr>
          <w:ilvl w:val="0"/>
          <w:numId w:val="28"/>
        </w:numPr>
        <w:jc w:val="left"/>
        <w:spacing w:line="444" w:lineRule="exact"/>
        <w:rPr>
          <w:b/>
          <w:sz w:val="24"/>
          <w:lang w:val="en-GB"/>
        </w:rPr>
      </w:pPr>
      <w:r>
        <w:rPr>
          <w:b/>
          <w:sz w:val="24"/>
          <w:lang w:val="en-GB"/>
        </w:rPr>
        <w:t xml:space="preserve">供应商出具有效的《供应商基本资格条件承诺书》原件；</w:t>
      </w:r>
      <w:r/>
    </w:p>
    <w:p>
      <w:pPr>
        <w:pStyle w:val="1545"/>
        <w:numPr>
          <w:ilvl w:val="0"/>
          <w:numId w:val="28"/>
        </w:numPr>
        <w:jc w:val="left"/>
        <w:spacing w:line="444" w:lineRule="exact"/>
        <w:rPr>
          <w:b/>
          <w:sz w:val="24"/>
          <w:lang w:val="en-GB"/>
        </w:rPr>
      </w:pPr>
      <w:r>
        <w:rPr>
          <w:b/>
          <w:sz w:val="24"/>
          <w:lang w:val="en-GB"/>
        </w:rPr>
        <w:t xml:space="preserve">承接服务的企业为中小企业：按响应文件格式提供《中小企业声明函》原件扫描件或《残疾人福利性单位声明函》原件扫描件或属于监狱企业的证明文件原件扫描件；</w:t>
      </w:r>
      <w:r/>
    </w:p>
    <w:p>
      <w:pPr>
        <w:pStyle w:val="1545"/>
        <w:numPr>
          <w:ilvl w:val="0"/>
          <w:numId w:val="28"/>
        </w:numPr>
        <w:jc w:val="left"/>
        <w:spacing w:line="444" w:lineRule="exact"/>
        <w:rPr>
          <w:b/>
          <w:sz w:val="24"/>
          <w:lang w:val="en-GB"/>
        </w:rPr>
      </w:pPr>
      <w:r>
        <w:rPr>
          <w:b/>
          <w:sz w:val="24"/>
          <w:lang w:val="en-GB"/>
        </w:rPr>
        <w:t xml:space="preserve">供应商承诺不存在第二章“磋商须知”第1.3.4项规定的任何一种情形的。</w:t>
      </w:r>
      <w:r/>
    </w:p>
    <w:p>
      <w:pPr>
        <w:pStyle w:val="1545"/>
        <w:numPr>
          <w:ilvl w:val="2"/>
          <w:numId w:val="27"/>
        </w:numPr>
        <w:jc w:val="left"/>
        <w:spacing w:line="444" w:lineRule="exact"/>
        <w:rPr>
          <w:sz w:val="24"/>
          <w:lang w:val="en-GB"/>
        </w:rPr>
      </w:pPr>
      <w:r>
        <w:rPr>
          <w:sz w:val="24"/>
          <w:lang w:val="en-GB"/>
        </w:rPr>
        <w:t xml:space="preserve">采购人有权核查供应商在响应文件中提供的资料，若在评审期间发现供应商提供了虚假资料，其响应将被否决；若在签订合同前发现成交候选供应商提供了虚假资料，采购人有权取消其成交资格；若在合同履行期间发现供应商提供了虚假资料，采购人有权从合同价款或履约保证金中扣除不超过5%签约合同价的金额作为违约金。同时采购人将供应商上述弄虚作假行为上报政府采购监督管理部门。</w:t>
      </w:r>
      <w:r/>
    </w:p>
    <w:p>
      <w:pPr>
        <w:pStyle w:val="1545"/>
        <w:numPr>
          <w:ilvl w:val="1"/>
          <w:numId w:val="22"/>
        </w:numPr>
        <w:jc w:val="left"/>
        <w:spacing w:line="444" w:lineRule="exact"/>
        <w:rPr>
          <w:b/>
          <w:bCs/>
          <w:sz w:val="24"/>
          <w:lang w:val="en-GB"/>
        </w:rPr>
      </w:pPr>
      <w:r>
        <w:rPr>
          <w:b/>
          <w:bCs/>
          <w:sz w:val="24"/>
          <w:lang w:val="en-GB"/>
        </w:rPr>
        <w:t xml:space="preserve">响应文件的编制</w:t>
      </w:r>
      <w:r/>
    </w:p>
    <w:p>
      <w:pPr>
        <w:pStyle w:val="1545"/>
        <w:numPr>
          <w:ilvl w:val="2"/>
          <w:numId w:val="29"/>
        </w:numPr>
        <w:jc w:val="left"/>
        <w:spacing w:line="444" w:lineRule="exact"/>
        <w:rPr>
          <w:sz w:val="24"/>
          <w:lang w:val="en-GB"/>
        </w:rPr>
      </w:pPr>
      <w:r>
        <w:rPr>
          <w:sz w:val="24"/>
          <w:lang w:val="en-GB"/>
        </w:rPr>
        <w:t xml:space="preserve">响应文件应按第六章“响应文件格式及要求”进行编写，如有必要，可以增加附页，作为响应文件的组成部分。</w:t>
      </w:r>
      <w:r/>
    </w:p>
    <w:p>
      <w:pPr>
        <w:pStyle w:val="1545"/>
        <w:numPr>
          <w:ilvl w:val="2"/>
          <w:numId w:val="29"/>
        </w:numPr>
        <w:jc w:val="left"/>
        <w:spacing w:line="444" w:lineRule="exact"/>
        <w:rPr>
          <w:sz w:val="24"/>
          <w:lang w:val="en-GB"/>
        </w:rPr>
      </w:pPr>
      <w:r>
        <w:rPr>
          <w:sz w:val="24"/>
          <w:lang w:val="en-GB"/>
        </w:rPr>
        <w:t xml:space="preserve">电子响应文件应使用“苏采云”系统的响应文件制作工具进行编制、签章和加密，并在提交响应文件截止时间前上传至“苏采云”系统中。签字或盖章的具体要求：第六章“响应文件格式及要求”中标明盖章、签字的地方均需按要求盖章、签字。</w:t>
      </w:r>
      <w:r/>
    </w:p>
    <w:p>
      <w:pPr>
        <w:pStyle w:val="1545"/>
        <w:numPr>
          <w:ilvl w:val="2"/>
          <w:numId w:val="29"/>
        </w:numPr>
        <w:jc w:val="left"/>
        <w:spacing w:line="444" w:lineRule="exact"/>
        <w:rPr>
          <w:sz w:val="24"/>
          <w:lang w:val="en-GB"/>
        </w:rPr>
      </w:pPr>
      <w:r>
        <w:rPr>
          <w:sz w:val="24"/>
          <w:lang w:val="en-GB"/>
        </w:rPr>
        <w:t xml:space="preserve">如果响应文件由委托代理人签署，则供应商须提交授权委托书，授权委托书应按第六章“响应文件格式及要求”的要求出具，并由法定代表人和委托代理人签名或签章。</w:t>
      </w:r>
      <w:r/>
    </w:p>
    <w:p>
      <w:pPr>
        <w:pStyle w:val="1545"/>
        <w:numPr>
          <w:ilvl w:val="2"/>
          <w:numId w:val="29"/>
        </w:numPr>
        <w:jc w:val="left"/>
        <w:spacing w:line="444" w:lineRule="exact"/>
        <w:rPr>
          <w:sz w:val="24"/>
          <w:lang w:val="en-GB"/>
        </w:rPr>
      </w:pPr>
      <w:r>
        <w:rPr>
          <w:sz w:val="24"/>
          <w:lang w:val="en-GB"/>
        </w:rPr>
        <w:t xml:space="preserve">如果由供应商的法定代表人亲自签署响应文件，则供应商须提交法定代表人（单位负责人）身份证明，身份证明应符合第六章“响应文件格式及要求”的要求。</w:t>
      </w:r>
      <w:r/>
    </w:p>
    <w:p>
      <w:pPr>
        <w:pStyle w:val="1545"/>
        <w:numPr>
          <w:ilvl w:val="2"/>
          <w:numId w:val="29"/>
        </w:numPr>
        <w:jc w:val="left"/>
        <w:spacing w:line="444" w:lineRule="exact"/>
        <w:rPr>
          <w:sz w:val="24"/>
          <w:lang w:val="en-GB"/>
        </w:rPr>
      </w:pPr>
      <w:r>
        <w:rPr>
          <w:sz w:val="24"/>
          <w:lang w:val="en-GB"/>
        </w:rPr>
        <w:t xml:space="preserve">响应文件应尽量避免涂改、行间插字或删除。如果出现上述情况，改动之处应由供应商的法定代表人或委托代理人签字或签章或盖单位公章。</w:t>
      </w:r>
      <w:r/>
    </w:p>
    <w:p>
      <w:pPr>
        <w:pStyle w:val="1545"/>
        <w:numPr>
          <w:ilvl w:val="2"/>
          <w:numId w:val="29"/>
        </w:numPr>
        <w:jc w:val="left"/>
        <w:spacing w:line="444" w:lineRule="exact"/>
        <w:rPr>
          <w:sz w:val="24"/>
          <w:lang w:val="en-GB"/>
        </w:rPr>
      </w:pPr>
      <w:r>
        <w:rPr>
          <w:sz w:val="24"/>
          <w:lang w:val="en-GB"/>
        </w:rPr>
        <w:t xml:space="preserve">供应商须确保响应文件中扫描件完整、有效、清晰，因供应商提供的资料不清晰、不完整等问题引起的一切后果由供应商自行承担。</w:t>
      </w:r>
      <w:r/>
    </w:p>
    <w:p>
      <w:pPr>
        <w:pStyle w:val="1545"/>
        <w:numPr>
          <w:ilvl w:val="1"/>
          <w:numId w:val="22"/>
        </w:numPr>
        <w:jc w:val="left"/>
        <w:spacing w:line="444" w:lineRule="exact"/>
        <w:rPr>
          <w:b/>
          <w:bCs/>
          <w:sz w:val="24"/>
          <w:lang w:val="en-GB"/>
        </w:rPr>
      </w:pPr>
      <w:r>
        <w:rPr>
          <w:b/>
          <w:bCs/>
          <w:sz w:val="24"/>
          <w:lang w:val="en-GB"/>
        </w:rPr>
        <w:t xml:space="preserve">响应文件的密封（加密）和标记</w:t>
      </w:r>
      <w:r/>
    </w:p>
    <w:p>
      <w:pPr>
        <w:pStyle w:val="1545"/>
        <w:numPr>
          <w:ilvl w:val="2"/>
          <w:numId w:val="30"/>
        </w:numPr>
        <w:jc w:val="left"/>
        <w:spacing w:line="444" w:lineRule="exact"/>
        <w:rPr>
          <w:sz w:val="24"/>
          <w:lang w:val="en-GB"/>
        </w:rPr>
      </w:pPr>
      <w:r>
        <w:rPr>
          <w:sz w:val="24"/>
          <w:lang w:val="en-GB"/>
        </w:rPr>
        <w:t xml:space="preserve">密封（加密）要求：本项目供应商须通过“苏采云”系统提供的政府采购客户端工具（使用“CA数字证书”）对其数据电文形式的响应文件加密。</w:t>
      </w:r>
      <w:r/>
    </w:p>
    <w:p>
      <w:pPr>
        <w:pStyle w:val="1545"/>
        <w:numPr>
          <w:ilvl w:val="2"/>
          <w:numId w:val="30"/>
        </w:numPr>
        <w:jc w:val="left"/>
        <w:spacing w:line="444" w:lineRule="exact"/>
        <w:rPr>
          <w:sz w:val="24"/>
          <w:lang w:val="en-GB"/>
        </w:rPr>
      </w:pPr>
      <w:r>
        <w:rPr>
          <w:sz w:val="24"/>
          <w:lang w:val="en-GB"/>
        </w:rPr>
        <w:t xml:space="preserve">签署要求：详见第六章“响应文件格式及要求”中相关格式要求。</w:t>
      </w:r>
      <w:r/>
    </w:p>
    <w:p>
      <w:pPr>
        <w:pStyle w:val="1545"/>
        <w:numPr>
          <w:ilvl w:val="2"/>
          <w:numId w:val="30"/>
        </w:numPr>
        <w:jc w:val="left"/>
        <w:spacing w:line="444" w:lineRule="exact"/>
        <w:rPr>
          <w:sz w:val="24"/>
          <w:lang w:val="en-GB"/>
        </w:rPr>
      </w:pPr>
      <w:r>
        <w:rPr>
          <w:sz w:val="24"/>
          <w:lang w:val="en-GB"/>
        </w:rPr>
        <w:t xml:space="preserve">盖章要求：详见第六章“响应文件格式及要求”中相关格式要求。供应商须通过“苏采云”系统提供的政府采购客户端工具（使用“CA数字证书”）加盖电子签章。</w:t>
      </w:r>
      <w:r/>
    </w:p>
    <w:p>
      <w:pPr>
        <w:pStyle w:val="1545"/>
        <w:numPr>
          <w:ilvl w:val="2"/>
          <w:numId w:val="30"/>
        </w:numPr>
        <w:jc w:val="left"/>
        <w:spacing w:line="444" w:lineRule="exact"/>
        <w:rPr>
          <w:b/>
          <w:sz w:val="24"/>
          <w:lang w:val="en-GB"/>
        </w:rPr>
      </w:pPr>
      <w:r>
        <w:rPr>
          <w:b/>
          <w:sz w:val="24"/>
          <w:lang w:val="en-GB"/>
        </w:rPr>
        <w:t xml:space="preserve">特别提醒：采购文件中如需“委托代理人签字或盖章”，供应商可打印成文档，签字或盖章后再扫描上传，最后再电子签章。</w:t>
      </w:r>
      <w:r/>
    </w:p>
    <w:p>
      <w:pPr>
        <w:pStyle w:val="1545"/>
        <w:numPr>
          <w:ilvl w:val="1"/>
          <w:numId w:val="22"/>
        </w:numPr>
        <w:jc w:val="left"/>
        <w:spacing w:line="444" w:lineRule="exact"/>
        <w:rPr>
          <w:b/>
          <w:bCs/>
          <w:sz w:val="24"/>
          <w:lang w:val="en-GB"/>
        </w:rPr>
      </w:pPr>
      <w:r>
        <w:rPr>
          <w:b/>
          <w:bCs/>
          <w:sz w:val="24"/>
          <w:lang w:val="en-GB"/>
        </w:rPr>
        <w:t xml:space="preserve">响应文件的递交</w:t>
      </w:r>
      <w:r/>
    </w:p>
    <w:p>
      <w:pPr>
        <w:pStyle w:val="1545"/>
        <w:numPr>
          <w:ilvl w:val="2"/>
          <w:numId w:val="31"/>
        </w:numPr>
        <w:jc w:val="left"/>
        <w:spacing w:line="444" w:lineRule="exact"/>
        <w:rPr>
          <w:sz w:val="24"/>
          <w:lang w:val="en-GB"/>
        </w:rPr>
      </w:pPr>
      <w:r>
        <w:rPr>
          <w:sz w:val="24"/>
          <w:lang w:val="en-GB"/>
        </w:rPr>
        <w:t xml:space="preserve">本项目通过“苏采云”系统进行电子采购，即供应商响应文件从政府采购客户端工具制作并通过“苏采云”系统提交。</w:t>
      </w:r>
      <w:r/>
    </w:p>
    <w:p>
      <w:pPr>
        <w:pStyle w:val="1545"/>
        <w:numPr>
          <w:ilvl w:val="2"/>
          <w:numId w:val="31"/>
        </w:numPr>
        <w:jc w:val="left"/>
        <w:spacing w:line="444" w:lineRule="exact"/>
        <w:rPr>
          <w:sz w:val="24"/>
          <w:lang w:val="en-GB"/>
        </w:rPr>
      </w:pPr>
      <w:r>
        <w:rPr>
          <w:sz w:val="24"/>
          <w:lang w:val="en-GB"/>
        </w:rPr>
        <w:t xml:space="preserve">供应商应当通过“苏采云”系统提交数据电文形式的响应文件（即电子响应）。未进行线上响应文件提交并解密（因“苏采云”系统导致解密失败的除外）的供应商，响应无效。其线下提交的（纸质）响应文件（如有），采购代理机构退回拒收。</w:t>
      </w:r>
      <w:r/>
    </w:p>
    <w:p>
      <w:pPr>
        <w:pStyle w:val="1545"/>
        <w:numPr>
          <w:ilvl w:val="2"/>
          <w:numId w:val="31"/>
        </w:numPr>
        <w:jc w:val="left"/>
        <w:spacing w:line="444" w:lineRule="exact"/>
        <w:rPr>
          <w:sz w:val="24"/>
          <w:lang w:val="en-GB"/>
        </w:rPr>
      </w:pPr>
      <w:r>
        <w:rPr>
          <w:sz w:val="24"/>
          <w:lang w:val="en-GB"/>
        </w:rPr>
        <w:t xml:space="preserve">使用需要第三方认证的电子签名、数据电文，通过互联网方式提交响应文件。即：使用“电子签名认证证书（CA数字证书）”登录“苏采云”系统（http://jszfcg.jscz.gov.cn/jszc/login），按照要求通过互联网方式提交响应文件。</w:t>
      </w:r>
      <w:r/>
    </w:p>
    <w:p>
      <w:pPr>
        <w:pStyle w:val="1545"/>
        <w:numPr>
          <w:ilvl w:val="2"/>
          <w:numId w:val="31"/>
        </w:numPr>
        <w:jc w:val="left"/>
        <w:spacing w:line="444" w:lineRule="exact"/>
        <w:rPr>
          <w:sz w:val="24"/>
          <w:lang w:val="en-GB"/>
        </w:rPr>
      </w:pPr>
      <w:r>
        <w:rPr>
          <w:sz w:val="24"/>
          <w:lang w:val="en-GB"/>
        </w:rPr>
        <w:t xml:space="preserve">“苏采云”系统使用要求：</w:t>
      </w:r>
      <w:r/>
    </w:p>
    <w:p>
      <w:pPr>
        <w:pStyle w:val="1545"/>
        <w:numPr>
          <w:ilvl w:val="0"/>
          <w:numId w:val="32"/>
        </w:numPr>
        <w:jc w:val="left"/>
        <w:spacing w:line="444" w:lineRule="exact"/>
        <w:rPr>
          <w:sz w:val="24"/>
          <w:lang w:val="en-GB"/>
        </w:rPr>
      </w:pPr>
      <w:r>
        <w:rPr>
          <w:sz w:val="24"/>
          <w:lang w:val="en-GB"/>
        </w:rPr>
        <w:t xml:space="preserve">使用谷歌浏览器参与不见面开标及相关环节。</w:t>
      </w:r>
      <w:r/>
    </w:p>
    <w:p>
      <w:pPr>
        <w:pStyle w:val="1545"/>
        <w:numPr>
          <w:ilvl w:val="0"/>
          <w:numId w:val="32"/>
        </w:numPr>
        <w:jc w:val="left"/>
        <w:spacing w:line="444" w:lineRule="exact"/>
        <w:rPr>
          <w:sz w:val="24"/>
          <w:lang w:val="en-GB"/>
        </w:rPr>
      </w:pPr>
      <w:r>
        <w:rPr>
          <w:sz w:val="24"/>
          <w:lang w:val="en-GB"/>
        </w:rPr>
        <w:t xml:space="preserve">电脑需提前准备好麦克风、音响、摄像头，提前检查保证能够正常使用。</w:t>
      </w:r>
      <w:r/>
    </w:p>
    <w:p>
      <w:pPr>
        <w:pStyle w:val="1545"/>
        <w:numPr>
          <w:ilvl w:val="0"/>
          <w:numId w:val="32"/>
        </w:numPr>
        <w:jc w:val="left"/>
        <w:spacing w:line="444" w:lineRule="exact"/>
        <w:rPr>
          <w:sz w:val="24"/>
          <w:lang w:val="en-GB"/>
        </w:rPr>
      </w:pPr>
      <w:r>
        <w:rPr>
          <w:sz w:val="24"/>
          <w:lang w:val="en-GB"/>
        </w:rPr>
        <w:t xml:space="preserve">操作系统至少win7以上，建议使用win10操作系统。</w:t>
      </w:r>
      <w:r/>
    </w:p>
    <w:p>
      <w:pPr>
        <w:pStyle w:val="1545"/>
        <w:numPr>
          <w:ilvl w:val="0"/>
          <w:numId w:val="32"/>
        </w:numPr>
        <w:jc w:val="left"/>
        <w:spacing w:line="444" w:lineRule="exact"/>
        <w:rPr>
          <w:sz w:val="24"/>
          <w:lang w:val="en-GB"/>
        </w:rPr>
      </w:pPr>
      <w:r>
        <w:rPr>
          <w:sz w:val="24"/>
          <w:lang w:val="en-GB"/>
        </w:rPr>
        <w:t xml:space="preserve">通过“苏采云”系统提交政府采购客户端工具导出加密的响应文件（后缀名为zip）。响应文件不得超过350M！</w:t>
      </w:r>
      <w:r/>
    </w:p>
    <w:p>
      <w:pPr>
        <w:ind w:firstLine="482"/>
        <w:jc w:val="left"/>
        <w:spacing w:line="444" w:lineRule="exact"/>
        <w:rPr>
          <w:b/>
          <w:sz w:val="24"/>
          <w:lang w:val="en-GB"/>
        </w:rPr>
      </w:pPr>
      <w:r>
        <w:rPr>
          <w:b/>
          <w:sz w:val="24"/>
          <w:lang w:val="en-GB"/>
        </w:rPr>
        <w:t xml:space="preserve">注：供应商应当按照《采购文件》的要求编制响应文件，并对其提交的响应文件的真实性、合法性承担法律责任。</w:t>
      </w:r>
      <w:r/>
    </w:p>
    <w:p>
      <w:pPr>
        <w:pStyle w:val="1545"/>
        <w:numPr>
          <w:ilvl w:val="2"/>
          <w:numId w:val="31"/>
        </w:numPr>
        <w:jc w:val="left"/>
        <w:spacing w:line="444" w:lineRule="exact"/>
        <w:rPr>
          <w:sz w:val="24"/>
          <w:lang w:val="en-GB"/>
        </w:rPr>
      </w:pPr>
      <w:r>
        <w:rPr>
          <w:sz w:val="24"/>
          <w:lang w:val="en-GB"/>
        </w:rPr>
        <w:t xml:space="preserve">供应商应在磋商须知前附表规定的提交响应文件截止时间前上传，逾期上传或未按规定上传的响应文件，采购人不予受理。</w:t>
      </w:r>
      <w:r/>
    </w:p>
    <w:p>
      <w:pPr>
        <w:pStyle w:val="1545"/>
        <w:numPr>
          <w:ilvl w:val="1"/>
          <w:numId w:val="22"/>
        </w:numPr>
        <w:jc w:val="left"/>
        <w:spacing w:line="444" w:lineRule="exact"/>
        <w:rPr>
          <w:b/>
          <w:bCs/>
          <w:sz w:val="24"/>
          <w:lang w:val="en-GB"/>
        </w:rPr>
      </w:pPr>
      <w:r>
        <w:rPr>
          <w:b/>
          <w:bCs/>
          <w:sz w:val="24"/>
          <w:lang w:val="en-GB"/>
        </w:rPr>
        <w:t xml:space="preserve">响应文件的修改与撤回</w:t>
      </w:r>
      <w:r/>
    </w:p>
    <w:p>
      <w:pPr>
        <w:pStyle w:val="1545"/>
        <w:numPr>
          <w:ilvl w:val="2"/>
          <w:numId w:val="33"/>
        </w:numPr>
        <w:jc w:val="left"/>
        <w:spacing w:line="444" w:lineRule="exact"/>
        <w:rPr>
          <w:sz w:val="24"/>
          <w:lang w:val="en-GB"/>
        </w:rPr>
      </w:pPr>
      <w:r>
        <w:rPr>
          <w:sz w:val="24"/>
          <w:lang w:val="en-GB"/>
        </w:rPr>
        <w:t xml:space="preserve">电子响应文件的撤回</w:t>
      </w:r>
      <w:r/>
    </w:p>
    <w:p>
      <w:pPr>
        <w:ind w:firstLine="480"/>
        <w:jc w:val="left"/>
        <w:spacing w:line="444" w:lineRule="exact"/>
        <w:rPr>
          <w:sz w:val="24"/>
          <w:lang w:val="en-GB"/>
        </w:rPr>
      </w:pPr>
      <w:r>
        <w:rPr>
          <w:sz w:val="24"/>
          <w:lang w:val="en-GB"/>
        </w:rPr>
        <w:t xml:space="preserve">供应商可在响应文件提交截止时间前，撤回其电子响应文件，具体操作方法见《江苏省政府采购管理交易系统（苏采云）供应商操作手册》。</w:t>
      </w:r>
      <w:r/>
    </w:p>
    <w:p>
      <w:pPr>
        <w:ind w:firstLine="480"/>
        <w:jc w:val="left"/>
        <w:spacing w:line="444" w:lineRule="exact"/>
        <w:rPr>
          <w:sz w:val="24"/>
          <w:lang w:val="en-GB"/>
        </w:rPr>
      </w:pPr>
      <w:r>
        <w:rPr>
          <w:sz w:val="24"/>
          <w:lang w:val="en-GB"/>
        </w:rPr>
        <w:t xml:space="preserve">在响应文件提交截止时间之后，供应商撤回电子响应文件，则认为其不再参与本项目采购活动。</w:t>
      </w:r>
      <w:r/>
    </w:p>
    <w:p>
      <w:pPr>
        <w:pStyle w:val="1545"/>
        <w:numPr>
          <w:ilvl w:val="2"/>
          <w:numId w:val="33"/>
        </w:numPr>
        <w:jc w:val="left"/>
        <w:spacing w:line="444" w:lineRule="exact"/>
        <w:rPr>
          <w:sz w:val="24"/>
          <w:lang w:val="en-GB"/>
        </w:rPr>
      </w:pPr>
      <w:r>
        <w:rPr>
          <w:sz w:val="24"/>
          <w:lang w:val="en-GB"/>
        </w:rPr>
        <w:t xml:space="preserve">响应文件的修改</w:t>
      </w:r>
      <w:r/>
    </w:p>
    <w:p>
      <w:pPr>
        <w:ind w:firstLine="480"/>
        <w:jc w:val="left"/>
        <w:spacing w:line="444" w:lineRule="exact"/>
        <w:rPr>
          <w:sz w:val="24"/>
          <w:lang w:val="en-GB"/>
        </w:rPr>
      </w:pPr>
      <w:r>
        <w:rPr>
          <w:sz w:val="24"/>
          <w:lang w:val="en-GB"/>
        </w:rPr>
        <w:t xml:space="preserve">供应商可在响应文件提交截止时间前，对其电子响应文件进行修改，具体操作方法见《江苏省政府采购管理交易系统（苏采云）供应商操作手册》。</w:t>
      </w:r>
      <w:r/>
    </w:p>
    <w:p>
      <w:pPr>
        <w:ind w:firstLine="480"/>
        <w:jc w:val="left"/>
        <w:spacing w:line="444" w:lineRule="exact"/>
        <w:rPr>
          <w:sz w:val="24"/>
          <w:lang w:val="en-GB"/>
        </w:rPr>
      </w:pPr>
      <w:r>
        <w:rPr>
          <w:sz w:val="24"/>
          <w:lang w:val="en-GB"/>
        </w:rPr>
        <w:t xml:space="preserve">在响应文件提交截止时间之后，供应商不得对其电子响应文件作任何修改。</w:t>
      </w:r>
      <w:r/>
    </w:p>
    <w:p>
      <w:pPr>
        <w:numPr>
          <w:ilvl w:val="0"/>
          <w:numId w:val="3"/>
        </w:numPr>
        <w:jc w:val="left"/>
        <w:keepLines/>
        <w:keepNext/>
        <w:spacing w:line="444" w:lineRule="exact"/>
        <w:rPr>
          <w:b/>
          <w:bCs/>
          <w:sz w:val="24"/>
        </w:rPr>
        <w:outlineLvl w:val="2"/>
      </w:pPr>
      <w:r>
        <w:rPr>
          <w:b/>
          <w:bCs/>
          <w:sz w:val="24"/>
        </w:rPr>
        <w:t xml:space="preserve">响应文件的开启及磋商程序</w:t>
      </w:r>
      <w:r/>
    </w:p>
    <w:p>
      <w:pPr>
        <w:pStyle w:val="1545"/>
        <w:numPr>
          <w:ilvl w:val="1"/>
          <w:numId w:val="34"/>
        </w:numPr>
        <w:jc w:val="left"/>
        <w:spacing w:line="444" w:lineRule="exact"/>
        <w:rPr>
          <w:b/>
          <w:bCs/>
          <w:sz w:val="24"/>
          <w:lang w:val="en-GB"/>
        </w:rPr>
      </w:pPr>
      <w:r>
        <w:rPr>
          <w:b/>
          <w:bCs/>
          <w:sz w:val="24"/>
          <w:lang w:val="en-GB"/>
        </w:rPr>
        <w:t xml:space="preserve">响应文件的开启</w:t>
      </w:r>
      <w:r/>
    </w:p>
    <w:p>
      <w:pPr>
        <w:pStyle w:val="1545"/>
        <w:numPr>
          <w:ilvl w:val="2"/>
          <w:numId w:val="35"/>
        </w:numPr>
        <w:jc w:val="left"/>
        <w:spacing w:line="444" w:lineRule="exact"/>
        <w:rPr>
          <w:sz w:val="24"/>
          <w:lang w:val="en-GB"/>
        </w:rPr>
      </w:pPr>
      <w:r>
        <w:rPr>
          <w:sz w:val="24"/>
          <w:lang w:val="en-GB"/>
        </w:rPr>
        <w:t xml:space="preserve">采购人或采购代理机构在磋商须知前附表规定的时间和地点开启响应文件。</w:t>
      </w:r>
      <w:r/>
    </w:p>
    <w:p>
      <w:pPr>
        <w:pStyle w:val="1545"/>
        <w:numPr>
          <w:ilvl w:val="2"/>
          <w:numId w:val="35"/>
        </w:numPr>
        <w:jc w:val="left"/>
        <w:spacing w:line="444" w:lineRule="exact"/>
        <w:rPr>
          <w:sz w:val="24"/>
          <w:lang w:val="en-GB"/>
        </w:rPr>
      </w:pPr>
      <w:r>
        <w:rPr>
          <w:sz w:val="24"/>
          <w:lang w:val="en-GB"/>
        </w:rPr>
        <w:t xml:space="preserve">采购人或采购代理机构按下列程序进行开启：</w:t>
      </w:r>
      <w:r/>
    </w:p>
    <w:p>
      <w:pPr>
        <w:pStyle w:val="1545"/>
        <w:numPr>
          <w:ilvl w:val="0"/>
          <w:numId w:val="36"/>
        </w:numPr>
        <w:jc w:val="left"/>
        <w:spacing w:line="444" w:lineRule="exact"/>
        <w:rPr>
          <w:sz w:val="24"/>
          <w:lang w:val="en-GB"/>
        </w:rPr>
      </w:pPr>
      <w:r>
        <w:rPr>
          <w:sz w:val="24"/>
          <w:lang w:val="en-GB"/>
        </w:rPr>
        <w:t xml:space="preserve">采购人或采购代理机构按本须知规定的时间、地点主持采购活动；</w:t>
      </w:r>
      <w:r/>
    </w:p>
    <w:p>
      <w:pPr>
        <w:pStyle w:val="1545"/>
        <w:numPr>
          <w:ilvl w:val="0"/>
          <w:numId w:val="36"/>
        </w:numPr>
        <w:jc w:val="left"/>
        <w:spacing w:line="444" w:lineRule="exact"/>
        <w:rPr>
          <w:sz w:val="24"/>
          <w:lang w:val="en-GB"/>
        </w:rPr>
      </w:pPr>
      <w:r>
        <w:rPr>
          <w:sz w:val="24"/>
          <w:lang w:val="en-GB"/>
        </w:rPr>
        <w:t xml:space="preserve">供应商通过政府采购云平台“苏采云”系统“不见面开标大厅”在线参与磋商活动。（具体操作详见《苏采云系统操作手册（供应商）》，供应商可至泰州政府采购网--服务指南--下载中心，点击进入“苏采云系统操作手册（供应商）”；</w:t>
      </w:r>
      <w:r/>
    </w:p>
    <w:p>
      <w:pPr>
        <w:pStyle w:val="1545"/>
        <w:numPr>
          <w:ilvl w:val="0"/>
          <w:numId w:val="36"/>
        </w:numPr>
        <w:jc w:val="left"/>
        <w:spacing w:line="444" w:lineRule="exact"/>
        <w:rPr>
          <w:sz w:val="24"/>
          <w:lang w:val="en-GB"/>
        </w:rPr>
      </w:pPr>
      <w:r>
        <w:rPr>
          <w:sz w:val="24"/>
          <w:lang w:val="en-GB"/>
        </w:rPr>
        <w:t xml:space="preserve">响应文件开启时，供应商须使用CA证书解密，解密时长30分钟。如由于“苏采云”系统的CA故障导致不能解密响应文件，则全部响应文件将不被开启，予以退回。由采购人或采购代理机构另行通知重新开启时间。</w:t>
      </w:r>
      <w:r/>
    </w:p>
    <w:p>
      <w:pPr>
        <w:pStyle w:val="1545"/>
        <w:numPr>
          <w:ilvl w:val="0"/>
          <w:numId w:val="36"/>
        </w:numPr>
        <w:ind w:firstLine="403"/>
        <w:jc w:val="left"/>
        <w:spacing w:line="444" w:lineRule="exact"/>
        <w:rPr>
          <w:sz w:val="24"/>
          <w:lang w:val="en-GB"/>
        </w:rPr>
      </w:pPr>
      <w:r>
        <w:rPr>
          <w:sz w:val="24"/>
          <w:lang w:val="en-GB"/>
        </w:rPr>
        <w:t xml:space="preserve">截止至响应文件开启时间，成功解密的供应商少于3家，则本次采购活动终止。</w:t>
      </w:r>
      <w:r/>
    </w:p>
    <w:p>
      <w:pPr>
        <w:pStyle w:val="1545"/>
        <w:numPr>
          <w:ilvl w:val="1"/>
          <w:numId w:val="34"/>
        </w:numPr>
        <w:jc w:val="left"/>
        <w:spacing w:line="444" w:lineRule="exact"/>
        <w:rPr>
          <w:b/>
          <w:bCs/>
          <w:sz w:val="24"/>
          <w:lang w:val="en-GB"/>
        </w:rPr>
      </w:pPr>
      <w:r>
        <w:rPr>
          <w:b/>
          <w:bCs/>
          <w:sz w:val="24"/>
          <w:lang w:val="en-GB"/>
        </w:rPr>
        <w:t xml:space="preserve">磋商程序</w:t>
      </w:r>
      <w:r/>
    </w:p>
    <w:p>
      <w:pPr>
        <w:pStyle w:val="1545"/>
        <w:numPr>
          <w:ilvl w:val="2"/>
          <w:numId w:val="37"/>
        </w:numPr>
        <w:jc w:val="left"/>
        <w:spacing w:line="444" w:lineRule="exact"/>
        <w:rPr>
          <w:sz w:val="24"/>
          <w:lang w:val="en-GB"/>
        </w:rPr>
      </w:pPr>
      <w:r>
        <w:rPr>
          <w:sz w:val="24"/>
          <w:lang w:val="en-GB"/>
        </w:rPr>
        <w:t xml:space="preserve">响应文件审查</w:t>
      </w:r>
      <w:r/>
    </w:p>
    <w:p>
      <w:pPr>
        <w:pStyle w:val="1545"/>
        <w:numPr>
          <w:ilvl w:val="0"/>
          <w:numId w:val="38"/>
        </w:numPr>
        <w:jc w:val="left"/>
        <w:spacing w:line="444" w:lineRule="exact"/>
        <w:rPr>
          <w:sz w:val="24"/>
          <w:lang w:val="en-GB"/>
        </w:rPr>
      </w:pPr>
      <w:r>
        <w:rPr>
          <w:sz w:val="24"/>
          <w:lang w:val="en-GB"/>
        </w:rPr>
        <w:t xml:space="preserve">磋商小组根据采购文件规定的审查标准，对供应商资格进行审查，对符合资格要求的供应商进行符合性审查。</w:t>
      </w:r>
      <w:r/>
    </w:p>
    <w:p>
      <w:pPr>
        <w:pStyle w:val="1545"/>
        <w:numPr>
          <w:ilvl w:val="0"/>
          <w:numId w:val="38"/>
        </w:numPr>
        <w:jc w:val="left"/>
        <w:spacing w:line="444" w:lineRule="exact"/>
        <w:rPr>
          <w:sz w:val="24"/>
          <w:lang w:val="en-GB"/>
        </w:rPr>
      </w:pPr>
      <w:r>
        <w:rPr>
          <w:sz w:val="24"/>
          <w:lang w:val="en-GB"/>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545"/>
        <w:numPr>
          <w:ilvl w:val="0"/>
          <w:numId w:val="38"/>
        </w:numPr>
        <w:jc w:val="left"/>
        <w:spacing w:line="444" w:lineRule="exact"/>
        <w:rPr>
          <w:sz w:val="24"/>
          <w:lang w:val="en-GB"/>
        </w:rPr>
      </w:pPr>
      <w:r>
        <w:rPr>
          <w:sz w:val="24"/>
          <w:lang w:val="en-GB"/>
        </w:rPr>
        <w:t xml:space="preserve">磋商小组要求供应商澄清、说明或者更正响应文件应当以书面形式作出。供应商的澄清、说明或者更正应当加盖电子公章。</w:t>
      </w:r>
      <w:r/>
    </w:p>
    <w:p>
      <w:pPr>
        <w:pStyle w:val="1545"/>
        <w:numPr>
          <w:ilvl w:val="2"/>
          <w:numId w:val="37"/>
        </w:numPr>
        <w:jc w:val="left"/>
        <w:spacing w:line="444" w:lineRule="exact"/>
        <w:rPr>
          <w:sz w:val="24"/>
          <w:lang w:val="en-GB"/>
        </w:rPr>
      </w:pPr>
      <w:r>
        <w:rPr>
          <w:sz w:val="24"/>
          <w:lang w:val="en-GB"/>
        </w:rPr>
        <w:t xml:space="preserve">磋商</w:t>
      </w:r>
      <w:r/>
    </w:p>
    <w:p>
      <w:pPr>
        <w:pStyle w:val="1545"/>
        <w:numPr>
          <w:ilvl w:val="0"/>
          <w:numId w:val="39"/>
        </w:numPr>
        <w:jc w:val="left"/>
        <w:spacing w:line="444" w:lineRule="exact"/>
        <w:rPr>
          <w:sz w:val="24"/>
          <w:lang w:val="en-GB"/>
        </w:rPr>
      </w:pPr>
      <w:r>
        <w:rPr>
          <w:sz w:val="24"/>
          <w:lang w:val="en-GB"/>
        </w:rPr>
        <w:t xml:space="preserve">磋商小组所有成员应当集中与单一供应商分别进行磋商，并给予所有参加磋商的供应商平等的磋商机会。为了便于磋商小组与各供应商及时沟通，供应商应在“不见面开标大厅”中保持在线状态直至评审过程结束。</w:t>
      </w:r>
      <w:r/>
    </w:p>
    <w:p>
      <w:pPr>
        <w:pStyle w:val="1545"/>
        <w:numPr>
          <w:ilvl w:val="0"/>
          <w:numId w:val="39"/>
        </w:numPr>
        <w:jc w:val="left"/>
        <w:spacing w:line="444" w:lineRule="exact"/>
        <w:rPr>
          <w:sz w:val="24"/>
          <w:lang w:val="en-GB"/>
        </w:rPr>
      </w:pPr>
      <w:r>
        <w:rPr>
          <w:sz w:val="24"/>
          <w:lang w:val="en-GB"/>
        </w:rPr>
        <w:t xml:space="preserve">在磋商过程中，磋商小组可以根据采购文件和磋商情况实质性变动采购需求中的技术、服务要求以及合同草案条款，但不得变动采购文件中的其他内容。实质性变动的内容，须经采购人代表确认。对采购文件作出的实质性变动是采购文件的有效组成部分，磋商小组应当及时以书面形式同时通知所有参加磋商的供应商。</w:t>
      </w:r>
      <w:r/>
    </w:p>
    <w:p>
      <w:pPr>
        <w:pStyle w:val="1545"/>
        <w:numPr>
          <w:ilvl w:val="0"/>
          <w:numId w:val="39"/>
        </w:numPr>
        <w:jc w:val="left"/>
        <w:spacing w:line="444" w:lineRule="exact"/>
        <w:rPr>
          <w:b/>
          <w:sz w:val="24"/>
          <w:lang w:val="en-GB"/>
        </w:rPr>
      </w:pPr>
      <w:r>
        <w:rPr>
          <w:sz w:val="24"/>
          <w:lang w:val="en-GB"/>
        </w:rPr>
        <w:t xml:space="preserve">供应商应当按照采购文件的变动情况和磋商小组的要求在系统规定时间内</w:t>
      </w:r>
      <w:r>
        <w:rPr>
          <w:b/>
          <w:sz w:val="24"/>
          <w:lang w:val="en-GB"/>
        </w:rPr>
        <w:t xml:space="preserve">（此处规定时间的计算以系统中的倒计时间为准）</w:t>
      </w:r>
      <w:r>
        <w:rPr>
          <w:sz w:val="24"/>
          <w:lang w:val="en-GB"/>
        </w:rPr>
        <w:t xml:space="preserve">就实质性变动内容及时登录“不见面开标系统”并进行线上答复，重新提交相应内容的响应材料，并加盖供应商电子签章；</w:t>
      </w:r>
      <w:r>
        <w:rPr>
          <w:b/>
          <w:sz w:val="24"/>
          <w:lang w:val="en-GB"/>
        </w:rPr>
        <w:t xml:space="preserve">未在规定时间内进行线上答复、重新提交相应内容的响应材料的，其响应无效；未加盖电子签章的，其响应无效。</w:t>
      </w:r>
      <w:r/>
    </w:p>
    <w:p>
      <w:pPr>
        <w:pStyle w:val="1545"/>
        <w:numPr>
          <w:ilvl w:val="2"/>
          <w:numId w:val="37"/>
        </w:numPr>
        <w:jc w:val="left"/>
        <w:spacing w:line="444" w:lineRule="exact"/>
        <w:rPr>
          <w:sz w:val="24"/>
          <w:lang w:val="en-GB"/>
        </w:rPr>
      </w:pPr>
      <w:r>
        <w:rPr>
          <w:sz w:val="24"/>
          <w:lang w:val="en-GB"/>
        </w:rPr>
        <w:t xml:space="preserve">最后报价</w:t>
      </w:r>
      <w:r/>
    </w:p>
    <w:p>
      <w:pPr>
        <w:pStyle w:val="1545"/>
        <w:numPr>
          <w:ilvl w:val="0"/>
          <w:numId w:val="40"/>
        </w:numPr>
        <w:jc w:val="left"/>
        <w:spacing w:line="444" w:lineRule="exact"/>
        <w:rPr>
          <w:sz w:val="24"/>
          <w:lang w:val="en-GB"/>
        </w:rPr>
      </w:pPr>
      <w:r>
        <w:rPr>
          <w:sz w:val="24"/>
          <w:lang w:val="en-GB"/>
        </w:rPr>
        <w:t xml:space="preserve">磋商结束后，磋商小组将要求所有实质性响应的供应商在规定时间内</w:t>
      </w:r>
      <w:r>
        <w:rPr>
          <w:b/>
          <w:sz w:val="24"/>
          <w:lang w:val="en-GB"/>
        </w:rPr>
        <w:t xml:space="preserve">（此处规定时间的计算以系统中的倒计时间为准）</w:t>
      </w:r>
      <w:r>
        <w:rPr>
          <w:sz w:val="24"/>
          <w:lang w:val="en-GB"/>
        </w:rPr>
        <w:t xml:space="preserve">提交最后报价</w:t>
      </w:r>
      <w:r>
        <w:rPr>
          <w:b/>
          <w:sz w:val="24"/>
          <w:lang w:val="en-GB"/>
        </w:rPr>
        <w:t xml:space="preserve">（原则上供应商最后报价不得高于首次报价，特殊情况由磋商小组确定）</w:t>
      </w:r>
      <w:r>
        <w:rPr>
          <w:sz w:val="24"/>
          <w:lang w:val="en-GB"/>
        </w:rPr>
        <w:t xml:space="preserve">，最后报价作为评审的依据，提交最后报价的供应商不得少于3家；</w:t>
      </w:r>
      <w:r>
        <w:rPr>
          <w:b/>
          <w:sz w:val="24"/>
          <w:lang w:val="en-GB"/>
        </w:rPr>
        <w:t xml:space="preserve">未在规定时间内提交最后报价的，其响应无效</w:t>
      </w:r>
      <w:r>
        <w:rPr>
          <w:sz w:val="24"/>
          <w:lang w:val="en-GB"/>
        </w:rPr>
        <w:t xml:space="preserve">。</w:t>
      </w:r>
      <w:r/>
    </w:p>
    <w:p>
      <w:pPr>
        <w:pStyle w:val="1545"/>
        <w:numPr>
          <w:ilvl w:val="0"/>
          <w:numId w:val="40"/>
        </w:numPr>
        <w:jc w:val="left"/>
        <w:spacing w:line="444" w:lineRule="exact"/>
        <w:rPr>
          <w:sz w:val="24"/>
          <w:lang w:val="en-GB"/>
        </w:rPr>
      </w:pPr>
      <w:r>
        <w:rPr>
          <w:sz w:val="24"/>
          <w:lang w:val="en-GB"/>
        </w:rPr>
        <w:t xml:space="preserve">符合《政府采购竞争性磋商采购方式管理暂行办法》第三条第四项情形“市场竞争不充分的科研项目，以及需要扶持的科技成果转化项目”</w:t>
      </w:r>
      <w:r>
        <w:rPr>
          <w:b/>
          <w:sz w:val="24"/>
          <w:lang w:val="en-GB"/>
        </w:rPr>
        <w:t xml:space="preserve">提交最后报价的供应商可以为2家</w:t>
      </w:r>
      <w:r>
        <w:rPr>
          <w:sz w:val="24"/>
          <w:lang w:val="en-GB"/>
        </w:rPr>
        <w:t xml:space="preserve">。</w:t>
      </w:r>
      <w:r/>
    </w:p>
    <w:p>
      <w:pPr>
        <w:pStyle w:val="1545"/>
        <w:numPr>
          <w:ilvl w:val="0"/>
          <w:numId w:val="40"/>
        </w:numPr>
        <w:jc w:val="left"/>
        <w:spacing w:line="444" w:lineRule="exact"/>
        <w:rPr>
          <w:sz w:val="24"/>
          <w:lang w:val="en-GB"/>
        </w:rPr>
      </w:pPr>
      <w:r>
        <w:rPr>
          <w:sz w:val="24"/>
          <w:lang w:val="en-GB"/>
        </w:rPr>
        <w:t xml:space="preserve">符合《财政部关于政府采购竞争性磋商采购方式管理暂行办法有关问题的补充通知》（财库〔2015〕124号）规定情形“采用竞争性磋商采购方式采购的政府购买服务项目（含政府和社会资本合作项目）”</w:t>
      </w:r>
      <w:r>
        <w:rPr>
          <w:b/>
          <w:sz w:val="24"/>
          <w:lang w:val="en-GB"/>
        </w:rPr>
        <w:t xml:space="preserve">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pStyle w:val="1545"/>
        <w:numPr>
          <w:ilvl w:val="2"/>
          <w:numId w:val="37"/>
        </w:numPr>
        <w:jc w:val="left"/>
        <w:spacing w:line="444" w:lineRule="exact"/>
        <w:rPr>
          <w:sz w:val="24"/>
          <w:lang w:val="en-GB"/>
        </w:rPr>
      </w:pPr>
      <w:r>
        <w:rPr>
          <w:sz w:val="24"/>
          <w:lang w:val="en-GB"/>
        </w:rPr>
        <w:t xml:space="preserve">磋商注意事项</w:t>
      </w:r>
      <w:r/>
    </w:p>
    <w:p>
      <w:pPr>
        <w:pStyle w:val="1545"/>
        <w:numPr>
          <w:ilvl w:val="0"/>
          <w:numId w:val="41"/>
        </w:numPr>
        <w:jc w:val="left"/>
        <w:spacing w:line="444" w:lineRule="exact"/>
        <w:rPr>
          <w:sz w:val="24"/>
          <w:lang w:val="en-GB"/>
        </w:rPr>
      </w:pPr>
      <w:r>
        <w:rPr>
          <w:sz w:val="24"/>
          <w:lang w:val="en-GB"/>
        </w:rPr>
        <w:t xml:space="preserve">进入磋商流程后，请各供应商时刻关注评审界面中是否有澄清、磋商承诺、二次报价等提示。如有，请及时点击标识进入对应澄清、磋商承诺、二次报价程序并加盖电子公章。建议各供应商法定代表人或其委托代理人始终保持通讯顺畅，时刻关注“不见面开标大厅”，在评审结束前请保持在线状态，请勿离开“不见面开标大厅”；否则，由此造成的一切后果均由供应商自己承担。</w:t>
      </w:r>
      <w:r/>
    </w:p>
    <w:p>
      <w:pPr>
        <w:pStyle w:val="1545"/>
        <w:numPr>
          <w:ilvl w:val="0"/>
          <w:numId w:val="41"/>
        </w:numPr>
        <w:jc w:val="left"/>
        <w:spacing w:line="444" w:lineRule="exact"/>
        <w:rPr>
          <w:sz w:val="24"/>
          <w:lang w:val="en-GB"/>
        </w:rPr>
      </w:pPr>
      <w:r>
        <w:rPr>
          <w:sz w:val="24"/>
          <w:lang w:val="en-GB"/>
        </w:rPr>
        <w:t xml:space="preserve">供应商对响应文件开启过程和磋商过程有疑义的，应当根据《江苏省政府采购管理交易系统（苏采云）供应商操作手册》规定提出，如未在“苏采云”系统规定时间内提出的，则视同认可响应文件开启过程和磋商过程。</w:t>
      </w:r>
      <w:r/>
    </w:p>
    <w:p>
      <w:pPr>
        <w:pStyle w:val="1545"/>
        <w:numPr>
          <w:ilvl w:val="0"/>
          <w:numId w:val="41"/>
        </w:numPr>
        <w:jc w:val="left"/>
        <w:spacing w:line="444" w:lineRule="exact"/>
        <w:rPr>
          <w:sz w:val="24"/>
          <w:lang w:val="en-GB"/>
        </w:rPr>
      </w:pPr>
      <w:r>
        <w:rPr>
          <w:sz w:val="24"/>
          <w:lang w:val="en-GB"/>
        </w:rPr>
        <w:t xml:space="preserve">如磋商过程中出现本采购文件未尽事宜，由磋商小组根据有关法律、法规讨论并按照少数服从多数的原则决定。</w:t>
      </w:r>
      <w:r/>
    </w:p>
    <w:p>
      <w:pPr>
        <w:numPr>
          <w:ilvl w:val="0"/>
          <w:numId w:val="3"/>
        </w:numPr>
        <w:jc w:val="left"/>
        <w:keepLines/>
        <w:keepNext/>
        <w:spacing w:line="444" w:lineRule="exact"/>
        <w:rPr>
          <w:b/>
          <w:bCs/>
          <w:sz w:val="24"/>
        </w:rPr>
        <w:outlineLvl w:val="2"/>
      </w:pPr>
      <w:r>
        <w:rPr>
          <w:b/>
          <w:bCs/>
          <w:sz w:val="24"/>
        </w:rPr>
        <w:t xml:space="preserve">响应文件评审</w:t>
      </w:r>
      <w:r/>
    </w:p>
    <w:p>
      <w:pPr>
        <w:pStyle w:val="1545"/>
        <w:numPr>
          <w:ilvl w:val="1"/>
          <w:numId w:val="42"/>
        </w:numPr>
        <w:jc w:val="left"/>
        <w:spacing w:line="444" w:lineRule="exact"/>
        <w:rPr>
          <w:b/>
          <w:bCs/>
          <w:sz w:val="24"/>
          <w:lang w:val="en-GB"/>
        </w:rPr>
      </w:pPr>
      <w:r>
        <w:rPr>
          <w:b/>
          <w:bCs/>
          <w:sz w:val="24"/>
          <w:lang w:val="en-GB"/>
        </w:rPr>
        <w:t xml:space="preserve">磋商小组</w:t>
      </w:r>
      <w:r/>
    </w:p>
    <w:p>
      <w:pPr>
        <w:pStyle w:val="1545"/>
        <w:numPr>
          <w:ilvl w:val="2"/>
          <w:numId w:val="43"/>
        </w:numPr>
        <w:jc w:val="left"/>
        <w:spacing w:line="444" w:lineRule="exact"/>
        <w:rPr>
          <w:sz w:val="24"/>
          <w:lang w:val="en-GB"/>
        </w:rPr>
      </w:pPr>
      <w:r>
        <w:rPr>
          <w:sz w:val="24"/>
          <w:lang w:val="en-GB"/>
        </w:rPr>
        <w:t xml:space="preserve">磋商小组由采购人代表和评审专家共3人以上单数组成，其中评审专家人数不得少于磋商小组成员总数的2/3。评审专家应当从政府采购评审专家库内相关专业的专家名单中随机抽取。采购人代表不得以评审专家身份参加本部门或本单位采购项目的评审。采购代理机构人员不得参加本机构代理的采购项目的评审。</w:t>
      </w:r>
      <w:r/>
    </w:p>
    <w:p>
      <w:pPr>
        <w:pStyle w:val="1545"/>
        <w:numPr>
          <w:ilvl w:val="2"/>
          <w:numId w:val="43"/>
        </w:numPr>
        <w:jc w:val="left"/>
        <w:spacing w:line="444" w:lineRule="exact"/>
        <w:rPr>
          <w:sz w:val="24"/>
          <w:lang w:val="en-GB"/>
        </w:rPr>
      </w:pPr>
      <w:r>
        <w:rPr>
          <w:sz w:val="24"/>
          <w:lang w:val="en-GB"/>
        </w:rPr>
        <w:t xml:space="preserve">评审专家应当遵守评审工作纪律，不得泄露评审情况和评审中获悉的商业秘密。磋商小组在评审过程中发现供应商有行贿、提供虚假材料或者串通等违法行为的，应当及时向财政部门报告。评审专家在评审过程中受到非法干涉的，应当及时向财政、监察等部门举报。</w:t>
      </w:r>
      <w:r/>
    </w:p>
    <w:p>
      <w:pPr>
        <w:pStyle w:val="1545"/>
        <w:numPr>
          <w:ilvl w:val="2"/>
          <w:numId w:val="43"/>
        </w:numPr>
        <w:jc w:val="left"/>
        <w:spacing w:line="444" w:lineRule="exact"/>
        <w:rPr>
          <w:sz w:val="24"/>
          <w:lang w:val="en-GB"/>
        </w:rPr>
      </w:pPr>
      <w:r>
        <w:rPr>
          <w:sz w:val="24"/>
          <w:lang w:val="en-GB"/>
        </w:rPr>
        <w:t xml:space="preserve">磋商小组成员应当按照客观、公正、审慎的原则，根据采购文件规定的评审程序、评审方法和评审标准进行独立评审。未实质性响应采购文件的响应文件按无效响应处理，磋商小组应当告知提交响应文件的供应商。</w:t>
      </w:r>
      <w:r/>
    </w:p>
    <w:p>
      <w:pPr>
        <w:pStyle w:val="1545"/>
        <w:numPr>
          <w:ilvl w:val="2"/>
          <w:numId w:val="43"/>
        </w:numPr>
        <w:jc w:val="left"/>
        <w:spacing w:line="444" w:lineRule="exact"/>
        <w:rPr>
          <w:sz w:val="24"/>
          <w:lang w:val="en-GB"/>
        </w:rPr>
      </w:pPr>
      <w:r>
        <w:rPr>
          <w:sz w:val="24"/>
          <w:lang w:val="en-GB"/>
        </w:rPr>
        <w:t xml:space="preserve">采购文件内容违反国家有关强制性规定的，磋商小组应当停止评审并向采购人或者采购代理机构说明情况。</w:t>
      </w:r>
      <w:r/>
    </w:p>
    <w:p>
      <w:pPr>
        <w:pStyle w:val="1545"/>
        <w:numPr>
          <w:ilvl w:val="1"/>
          <w:numId w:val="42"/>
        </w:numPr>
        <w:jc w:val="left"/>
        <w:spacing w:line="444" w:lineRule="exact"/>
        <w:rPr>
          <w:b/>
          <w:bCs/>
          <w:sz w:val="24"/>
          <w:lang w:val="en-GB"/>
        </w:rPr>
      </w:pPr>
      <w:r>
        <w:rPr>
          <w:b/>
          <w:bCs/>
          <w:sz w:val="24"/>
          <w:lang w:val="en-GB"/>
        </w:rPr>
        <w:t xml:space="preserve">评审</w:t>
      </w:r>
      <w:r/>
    </w:p>
    <w:p>
      <w:pPr>
        <w:pStyle w:val="1545"/>
        <w:numPr>
          <w:ilvl w:val="2"/>
          <w:numId w:val="44"/>
        </w:numPr>
        <w:jc w:val="left"/>
        <w:spacing w:line="444" w:lineRule="exact"/>
        <w:rPr>
          <w:sz w:val="24"/>
          <w:lang w:val="en-GB"/>
        </w:rPr>
      </w:pPr>
      <w:r>
        <w:rPr>
          <w:sz w:val="24"/>
          <w:lang w:val="en-GB"/>
        </w:rPr>
        <w:t xml:space="preserve">经磋商确定最终采购需求和提交最后报价的供应商后，由磋商小组采用综合评分法对提交最后报价的供应商的响应文件和最后报价进行综合评分。</w:t>
      </w:r>
      <w:r/>
    </w:p>
    <w:p>
      <w:pPr>
        <w:pStyle w:val="1545"/>
        <w:numPr>
          <w:ilvl w:val="2"/>
          <w:numId w:val="44"/>
        </w:numPr>
        <w:jc w:val="left"/>
        <w:spacing w:line="444" w:lineRule="exact"/>
        <w:rPr>
          <w:sz w:val="24"/>
          <w:lang w:val="en-GB"/>
        </w:rPr>
      </w:pPr>
      <w:r>
        <w:rPr>
          <w:sz w:val="24"/>
          <w:lang w:val="en-GB"/>
        </w:rPr>
        <w:t xml:space="preserve">本项目采购文件第三章“竞争性磋商”中没有规定的评审标准不得作为评审依据。评审时，磋商小组各成员应当独立对每个有效响应的文件进行评价、打分，然后汇总每个供应商每项评分因素的得分。</w:t>
      </w:r>
      <w:r/>
    </w:p>
    <w:p>
      <w:pPr>
        <w:pStyle w:val="1545"/>
        <w:numPr>
          <w:ilvl w:val="2"/>
          <w:numId w:val="44"/>
        </w:numPr>
        <w:jc w:val="left"/>
        <w:spacing w:line="444" w:lineRule="exact"/>
        <w:rPr>
          <w:sz w:val="24"/>
          <w:lang w:val="en-GB"/>
        </w:rPr>
      </w:pPr>
      <w:r>
        <w:rPr>
          <w:sz w:val="24"/>
          <w:lang w:val="en-GB"/>
        </w:rPr>
        <w:t xml:space="preserve">磋商小组应当根据综合评分情况，按照评审得分由高到低顺序推荐3名以上成交候选供应商，并编写评审报告。符合本采购文件“第二章 磋商须知 4.2.3最后报价 第（2）、（3）款”的，可以推荐2家成交候选供应商。评审得分相同的，按照最后报价由低到高的顺序推荐。评审得分且最后报价相同的，按照技术指标优劣顺序推荐。</w:t>
      </w:r>
      <w:r/>
    </w:p>
    <w:p>
      <w:pPr>
        <w:pStyle w:val="1545"/>
        <w:numPr>
          <w:ilvl w:val="2"/>
          <w:numId w:val="44"/>
        </w:numPr>
        <w:jc w:val="left"/>
        <w:spacing w:line="444" w:lineRule="exact"/>
        <w:rPr>
          <w:sz w:val="24"/>
          <w:lang w:val="en-GB"/>
        </w:rPr>
      </w:pPr>
      <w:r>
        <w:rPr>
          <w:sz w:val="24"/>
          <w:lang w:val="en-GB"/>
        </w:rPr>
        <w:t xml:space="preserve">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pStyle w:val="1545"/>
        <w:numPr>
          <w:ilvl w:val="2"/>
          <w:numId w:val="44"/>
        </w:numPr>
        <w:jc w:val="left"/>
        <w:spacing w:line="444" w:lineRule="exact"/>
        <w:rPr>
          <w:sz w:val="24"/>
          <w:lang w:val="en-GB"/>
        </w:rPr>
      </w:pPr>
      <w:r>
        <w:rPr>
          <w:sz w:val="24"/>
          <w:lang w:val="en-GB"/>
        </w:rPr>
        <w:t xml:space="preserve">除资格性检查认定错误、分值汇总计算错误、分项评分超出评分标准范围、客观分评分不一致、经磋商小组一致认定评分畸高、畸低的情形外，采购人或者采购代理机构不得以任何理由组织重新评审。采购人、采购代理机构发现磋商小组未按照采购文件规定的评审标准进行评审的，应当重新开展采购活动，并同时书面报告本级财政部门。</w:t>
      </w:r>
      <w:r/>
    </w:p>
    <w:p>
      <w:pPr>
        <w:pStyle w:val="1545"/>
        <w:numPr>
          <w:ilvl w:val="1"/>
          <w:numId w:val="42"/>
        </w:numPr>
        <w:jc w:val="left"/>
        <w:spacing w:line="444" w:lineRule="exact"/>
        <w:rPr>
          <w:b/>
          <w:bCs/>
          <w:sz w:val="24"/>
          <w:lang w:val="en-GB"/>
        </w:rPr>
      </w:pPr>
      <w:r>
        <w:rPr>
          <w:b/>
          <w:bCs/>
          <w:sz w:val="24"/>
          <w:lang w:val="en-GB"/>
        </w:rPr>
        <w:t xml:space="preserve">重新采购</w:t>
      </w:r>
      <w:r/>
    </w:p>
    <w:p>
      <w:pPr>
        <w:pStyle w:val="1545"/>
        <w:numPr>
          <w:ilvl w:val="2"/>
          <w:numId w:val="45"/>
        </w:numPr>
        <w:jc w:val="left"/>
        <w:spacing w:line="444" w:lineRule="exact"/>
        <w:rPr>
          <w:sz w:val="24"/>
          <w:lang w:val="en-GB"/>
        </w:rPr>
      </w:pPr>
      <w:r>
        <w:rPr>
          <w:sz w:val="24"/>
          <w:lang w:val="en-GB"/>
        </w:rPr>
        <w:t xml:space="preserve">出现下列情形之一的，采购人或者采购代理机构应当终止竞争性磋商采购活动，发布项目终止公告并说明原因，重新开展采购活动：</w:t>
      </w:r>
      <w:r/>
    </w:p>
    <w:p>
      <w:pPr>
        <w:pStyle w:val="1545"/>
        <w:numPr>
          <w:ilvl w:val="0"/>
          <w:numId w:val="46"/>
        </w:numPr>
        <w:jc w:val="left"/>
        <w:spacing w:line="444" w:lineRule="exact"/>
        <w:rPr>
          <w:sz w:val="24"/>
          <w:lang w:val="en-GB"/>
        </w:rPr>
      </w:pPr>
      <w:r>
        <w:rPr>
          <w:sz w:val="24"/>
          <w:lang w:val="en-GB"/>
        </w:rPr>
        <w:t xml:space="preserve">因情况变化，不再符合规定的竞争性磋商采购方式适用情形的；</w:t>
      </w:r>
      <w:r/>
    </w:p>
    <w:p>
      <w:pPr>
        <w:pStyle w:val="1545"/>
        <w:numPr>
          <w:ilvl w:val="0"/>
          <w:numId w:val="46"/>
        </w:numPr>
        <w:jc w:val="left"/>
        <w:spacing w:line="444" w:lineRule="exact"/>
        <w:rPr>
          <w:sz w:val="24"/>
          <w:lang w:val="en-GB"/>
        </w:rPr>
      </w:pPr>
      <w:r>
        <w:rPr>
          <w:sz w:val="24"/>
          <w:lang w:val="en-GB"/>
        </w:rPr>
        <w:t xml:space="preserve">出现影响采购公正的违法、违规行为的；</w:t>
      </w:r>
      <w:r/>
    </w:p>
    <w:p>
      <w:pPr>
        <w:pStyle w:val="1545"/>
        <w:numPr>
          <w:ilvl w:val="0"/>
          <w:numId w:val="46"/>
        </w:numPr>
        <w:jc w:val="left"/>
        <w:spacing w:line="444" w:lineRule="exact"/>
        <w:rPr>
          <w:sz w:val="24"/>
          <w:lang w:val="en-GB"/>
        </w:rPr>
      </w:pPr>
      <w:r>
        <w:rPr>
          <w:sz w:val="24"/>
          <w:lang w:val="en-GB"/>
        </w:rPr>
        <w:t xml:space="preserve">除本采购文件“第二章 磋商须知 4.2.3最后报价 第（2）、（3）款”规定的情形外，在采购过程中符合要求的供应商或者报价未超过采购预算的供应商不足3家的。</w:t>
      </w:r>
      <w:r/>
    </w:p>
    <w:p>
      <w:pPr>
        <w:pStyle w:val="1545"/>
        <w:numPr>
          <w:ilvl w:val="2"/>
          <w:numId w:val="45"/>
        </w:numPr>
        <w:jc w:val="left"/>
        <w:spacing w:line="444" w:lineRule="exact"/>
        <w:rPr>
          <w:sz w:val="24"/>
          <w:lang w:val="en-GB"/>
        </w:rPr>
      </w:pPr>
      <w:r>
        <w:rPr>
          <w:sz w:val="24"/>
          <w:lang w:val="en-GB"/>
        </w:rPr>
        <w:t xml:space="preserve">在采购活动中因重大变故，采购任务取消的，采购人或者采购代理机构应当终止采购活动，通知所有参加采购活动的供应商，并将项目实施情况和采购任务取消原因报送本级财政部门。</w:t>
      </w:r>
      <w:r/>
    </w:p>
    <w:p>
      <w:pPr>
        <w:pStyle w:val="1545"/>
        <w:numPr>
          <w:ilvl w:val="1"/>
          <w:numId w:val="42"/>
        </w:numPr>
        <w:jc w:val="left"/>
        <w:spacing w:line="444" w:lineRule="exact"/>
        <w:rPr>
          <w:b/>
          <w:bCs/>
          <w:sz w:val="24"/>
          <w:lang w:val="en-GB"/>
        </w:rPr>
      </w:pPr>
      <w:r>
        <w:rPr>
          <w:b/>
          <w:bCs/>
          <w:sz w:val="24"/>
          <w:lang w:val="en-GB"/>
        </w:rPr>
        <w:t xml:space="preserve">法律责任</w:t>
      </w:r>
      <w:r/>
    </w:p>
    <w:p>
      <w:pPr>
        <w:pStyle w:val="1545"/>
        <w:numPr>
          <w:ilvl w:val="2"/>
          <w:numId w:val="47"/>
        </w:numPr>
        <w:jc w:val="left"/>
        <w:spacing w:line="444" w:lineRule="exact"/>
        <w:rPr>
          <w:sz w:val="24"/>
          <w:lang w:val="en-GB"/>
        </w:rPr>
      </w:pPr>
      <w:r>
        <w:rPr>
          <w:sz w:val="24"/>
          <w:lang w:val="en-GB"/>
        </w:rPr>
        <w:t xml:space="preserve">供应商应当遵循公平竞争的原则，不得恶意串通，不得妨碍其他供应商的竞争行为，不得损害采购人或者其他供应商的合法权益。</w:t>
      </w:r>
      <w:r/>
    </w:p>
    <w:p>
      <w:pPr>
        <w:pStyle w:val="1545"/>
        <w:numPr>
          <w:ilvl w:val="2"/>
          <w:numId w:val="47"/>
        </w:numPr>
        <w:jc w:val="left"/>
        <w:spacing w:line="444" w:lineRule="exact"/>
        <w:rPr>
          <w:sz w:val="24"/>
          <w:lang w:val="en-GB"/>
        </w:rPr>
      </w:pPr>
      <w:r>
        <w:rPr>
          <w:sz w:val="24"/>
          <w:lang w:val="en-GB"/>
        </w:rPr>
        <w:t xml:space="preserve">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545"/>
        <w:numPr>
          <w:ilvl w:val="0"/>
          <w:numId w:val="48"/>
        </w:numPr>
        <w:jc w:val="left"/>
        <w:spacing w:line="444" w:lineRule="exact"/>
        <w:rPr>
          <w:sz w:val="24"/>
          <w:lang w:val="en-GB"/>
        </w:rPr>
      </w:pPr>
      <w:r>
        <w:rPr>
          <w:sz w:val="24"/>
          <w:lang w:val="en-GB"/>
        </w:rPr>
        <w:t xml:space="preserve">提供虚假材料谋取成交的；</w:t>
      </w:r>
      <w:r/>
    </w:p>
    <w:p>
      <w:pPr>
        <w:pStyle w:val="1545"/>
        <w:numPr>
          <w:ilvl w:val="0"/>
          <w:numId w:val="48"/>
        </w:numPr>
        <w:jc w:val="left"/>
        <w:spacing w:line="444" w:lineRule="exact"/>
        <w:rPr>
          <w:sz w:val="24"/>
          <w:lang w:val="en-GB"/>
        </w:rPr>
      </w:pPr>
      <w:r>
        <w:rPr>
          <w:sz w:val="24"/>
          <w:lang w:val="en-GB"/>
        </w:rPr>
        <w:t xml:space="preserve">采取不正当手段诋毁、排挤其他供应商的；</w:t>
      </w:r>
      <w:r/>
    </w:p>
    <w:p>
      <w:pPr>
        <w:pStyle w:val="1545"/>
        <w:numPr>
          <w:ilvl w:val="0"/>
          <w:numId w:val="48"/>
        </w:numPr>
        <w:jc w:val="left"/>
        <w:spacing w:line="444" w:lineRule="exact"/>
        <w:rPr>
          <w:sz w:val="24"/>
          <w:lang w:val="en-GB"/>
        </w:rPr>
      </w:pPr>
      <w:r>
        <w:rPr>
          <w:sz w:val="24"/>
          <w:lang w:val="en-GB"/>
        </w:rPr>
        <w:t xml:space="preserve">与采购人、其他供应商或者采购代理机构恶意串通的；</w:t>
      </w:r>
      <w:r/>
    </w:p>
    <w:p>
      <w:pPr>
        <w:pStyle w:val="1545"/>
        <w:numPr>
          <w:ilvl w:val="0"/>
          <w:numId w:val="48"/>
        </w:numPr>
        <w:jc w:val="left"/>
        <w:spacing w:line="444" w:lineRule="exact"/>
        <w:rPr>
          <w:sz w:val="24"/>
          <w:lang w:val="en-GB"/>
        </w:rPr>
      </w:pPr>
      <w:r>
        <w:rPr>
          <w:sz w:val="24"/>
          <w:lang w:val="en-GB"/>
        </w:rPr>
        <w:t xml:space="preserve">向采购人、采购代理机构行贿或者提供其他不正当利益的；</w:t>
      </w:r>
      <w:r/>
    </w:p>
    <w:p>
      <w:pPr>
        <w:pStyle w:val="1545"/>
        <w:numPr>
          <w:ilvl w:val="0"/>
          <w:numId w:val="48"/>
        </w:numPr>
        <w:jc w:val="left"/>
        <w:spacing w:line="444" w:lineRule="exact"/>
        <w:rPr>
          <w:sz w:val="24"/>
          <w:lang w:val="en-GB"/>
        </w:rPr>
      </w:pPr>
      <w:r>
        <w:rPr>
          <w:sz w:val="24"/>
          <w:lang w:val="en-GB"/>
        </w:rPr>
        <w:t xml:space="preserve">拒绝有关部门监督检查或者提供虚假情况的。</w:t>
      </w:r>
      <w:r/>
    </w:p>
    <w:p>
      <w:pPr>
        <w:pStyle w:val="1545"/>
        <w:ind w:firstLine="480"/>
        <w:jc w:val="left"/>
        <w:spacing w:line="444" w:lineRule="exact"/>
        <w:rPr>
          <w:sz w:val="24"/>
          <w:lang w:val="en-GB"/>
        </w:rPr>
      </w:pPr>
      <w:r>
        <w:rPr>
          <w:sz w:val="24"/>
          <w:lang w:val="en-GB"/>
        </w:rPr>
        <w:t xml:space="preserve">供应商有前款（1）至（4）项情形之一的，成交无效。</w:t>
      </w:r>
      <w:r/>
    </w:p>
    <w:p>
      <w:pPr>
        <w:numPr>
          <w:ilvl w:val="0"/>
          <w:numId w:val="3"/>
        </w:numPr>
        <w:jc w:val="left"/>
        <w:keepLines/>
        <w:keepNext/>
        <w:spacing w:line="444" w:lineRule="exact"/>
        <w:rPr>
          <w:b/>
          <w:bCs/>
          <w:sz w:val="24"/>
        </w:rPr>
        <w:outlineLvl w:val="2"/>
      </w:pPr>
      <w:r>
        <w:rPr>
          <w:b/>
          <w:bCs/>
          <w:sz w:val="24"/>
        </w:rPr>
        <w:t xml:space="preserve">成交和合同</w:t>
      </w:r>
      <w:r/>
    </w:p>
    <w:p>
      <w:pPr>
        <w:pStyle w:val="1545"/>
        <w:numPr>
          <w:ilvl w:val="1"/>
          <w:numId w:val="49"/>
        </w:numPr>
        <w:jc w:val="left"/>
        <w:spacing w:line="444" w:lineRule="exact"/>
        <w:rPr>
          <w:b/>
          <w:bCs/>
          <w:sz w:val="24"/>
          <w:lang w:val="en-GB"/>
        </w:rPr>
      </w:pPr>
      <w:r>
        <w:rPr>
          <w:b/>
          <w:bCs/>
          <w:sz w:val="24"/>
          <w:lang w:val="en-GB"/>
        </w:rPr>
        <w:t xml:space="preserve">提出成交供应商</w:t>
      </w:r>
      <w:r/>
    </w:p>
    <w:p>
      <w:pPr>
        <w:pStyle w:val="1545"/>
        <w:numPr>
          <w:ilvl w:val="2"/>
          <w:numId w:val="50"/>
        </w:numPr>
        <w:jc w:val="left"/>
        <w:spacing w:line="444" w:lineRule="exact"/>
        <w:rPr>
          <w:sz w:val="24"/>
          <w:lang w:val="en-GB"/>
        </w:rPr>
      </w:pPr>
      <w:r>
        <w:rPr>
          <w:sz w:val="24"/>
          <w:lang w:val="en-GB"/>
        </w:rPr>
        <w:t xml:space="preserve">采购代理机构应当在评审结束后2个工作日内将评审报告送采购人确认。</w:t>
      </w:r>
      <w:r/>
    </w:p>
    <w:p>
      <w:pPr>
        <w:pStyle w:val="1545"/>
        <w:numPr>
          <w:ilvl w:val="2"/>
          <w:numId w:val="50"/>
        </w:numPr>
        <w:jc w:val="left"/>
        <w:spacing w:line="444" w:lineRule="exact"/>
        <w:rPr>
          <w:sz w:val="24"/>
          <w:lang w:val="en-GB"/>
        </w:rPr>
      </w:pPr>
      <w:r>
        <w:rPr>
          <w:sz w:val="24"/>
          <w:lang w:val="en-GB"/>
        </w:rPr>
        <w:t xml:space="preserve">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r/>
    </w:p>
    <w:p>
      <w:pPr>
        <w:pStyle w:val="1545"/>
        <w:numPr>
          <w:ilvl w:val="1"/>
          <w:numId w:val="49"/>
        </w:numPr>
        <w:jc w:val="left"/>
        <w:spacing w:line="444" w:lineRule="exact"/>
        <w:rPr>
          <w:b/>
          <w:bCs/>
          <w:sz w:val="24"/>
          <w:lang w:val="en-GB"/>
        </w:rPr>
      </w:pPr>
      <w:r>
        <w:rPr>
          <w:b/>
          <w:bCs/>
          <w:sz w:val="24"/>
          <w:lang w:val="en-GB"/>
        </w:rPr>
        <w:t xml:space="preserve">成交通知</w:t>
      </w:r>
      <w:r/>
    </w:p>
    <w:p>
      <w:pPr>
        <w:pStyle w:val="1545"/>
        <w:numPr>
          <w:ilvl w:val="2"/>
          <w:numId w:val="51"/>
        </w:numPr>
        <w:jc w:val="left"/>
        <w:spacing w:line="444" w:lineRule="exact"/>
        <w:rPr>
          <w:sz w:val="24"/>
          <w:lang w:val="en-GB"/>
        </w:rPr>
      </w:pPr>
      <w:r>
        <w:rPr>
          <w:sz w:val="24"/>
          <w:lang w:val="en-GB"/>
        </w:rPr>
        <w:t xml:space="preserve">采购人或者采购代理机构应当在成交供应商确定后2个工作日内，在省级以上财政部门指定的政府采购信息发布媒体上公告成交结果，同时向成交供应商发出成交通知书，并将采购文件随成交结果同时公告。成交结果公告应当包括以下内容：</w:t>
      </w:r>
      <w:r/>
    </w:p>
    <w:p>
      <w:pPr>
        <w:pStyle w:val="1545"/>
        <w:numPr>
          <w:ilvl w:val="0"/>
          <w:numId w:val="52"/>
        </w:numPr>
        <w:jc w:val="left"/>
        <w:spacing w:line="444" w:lineRule="exact"/>
        <w:rPr>
          <w:sz w:val="24"/>
          <w:lang w:val="en-GB"/>
        </w:rPr>
      </w:pPr>
      <w:r>
        <w:rPr>
          <w:sz w:val="24"/>
          <w:lang w:val="en-GB"/>
        </w:rPr>
        <w:t xml:space="preserve">采购人和采购代理机构的名称、地址和联系方式；</w:t>
      </w:r>
      <w:r/>
    </w:p>
    <w:p>
      <w:pPr>
        <w:pStyle w:val="1545"/>
        <w:numPr>
          <w:ilvl w:val="0"/>
          <w:numId w:val="52"/>
        </w:numPr>
        <w:jc w:val="left"/>
        <w:spacing w:line="444" w:lineRule="exact"/>
        <w:rPr>
          <w:sz w:val="24"/>
          <w:lang w:val="en-GB"/>
        </w:rPr>
      </w:pPr>
      <w:r>
        <w:rPr>
          <w:sz w:val="24"/>
          <w:lang w:val="en-GB"/>
        </w:rPr>
        <w:t xml:space="preserve">项目名称和项目编号；</w:t>
      </w:r>
      <w:r/>
    </w:p>
    <w:p>
      <w:pPr>
        <w:pStyle w:val="1545"/>
        <w:numPr>
          <w:ilvl w:val="0"/>
          <w:numId w:val="52"/>
        </w:numPr>
        <w:jc w:val="left"/>
        <w:spacing w:line="444" w:lineRule="exact"/>
        <w:rPr>
          <w:sz w:val="24"/>
          <w:lang w:val="en-GB"/>
        </w:rPr>
      </w:pPr>
      <w:r>
        <w:rPr>
          <w:sz w:val="24"/>
          <w:lang w:val="en-GB"/>
        </w:rPr>
        <w:t xml:space="preserve">成交供应商名称、地址和成交金额；</w:t>
      </w:r>
      <w:r/>
    </w:p>
    <w:p>
      <w:pPr>
        <w:pStyle w:val="1545"/>
        <w:numPr>
          <w:ilvl w:val="0"/>
          <w:numId w:val="52"/>
        </w:numPr>
        <w:jc w:val="left"/>
        <w:spacing w:line="444" w:lineRule="exact"/>
        <w:rPr>
          <w:sz w:val="24"/>
          <w:lang w:val="en-GB"/>
        </w:rPr>
      </w:pPr>
      <w:r>
        <w:rPr>
          <w:sz w:val="24"/>
          <w:lang w:val="en-GB"/>
        </w:rPr>
        <w:t xml:space="preserve">主要成交标的的名称、规格型号、数量、单价、服务要求；</w:t>
      </w:r>
      <w:r/>
    </w:p>
    <w:p>
      <w:pPr>
        <w:pStyle w:val="1545"/>
        <w:numPr>
          <w:ilvl w:val="0"/>
          <w:numId w:val="52"/>
        </w:numPr>
        <w:jc w:val="left"/>
        <w:spacing w:line="444" w:lineRule="exact"/>
        <w:rPr>
          <w:sz w:val="24"/>
          <w:lang w:val="en-GB"/>
        </w:rPr>
      </w:pPr>
      <w:r>
        <w:rPr>
          <w:sz w:val="24"/>
          <w:lang w:val="en-GB"/>
        </w:rPr>
        <w:t xml:space="preserve">磋商小组成员名单。</w:t>
      </w:r>
      <w:r/>
    </w:p>
    <w:p>
      <w:pPr>
        <w:pStyle w:val="1545"/>
        <w:numPr>
          <w:ilvl w:val="1"/>
          <w:numId w:val="49"/>
        </w:numPr>
        <w:jc w:val="left"/>
        <w:spacing w:line="444" w:lineRule="exact"/>
        <w:rPr>
          <w:b/>
          <w:bCs/>
          <w:sz w:val="24"/>
          <w:lang w:val="en-GB"/>
        </w:rPr>
      </w:pPr>
      <w:r>
        <w:rPr>
          <w:b/>
          <w:bCs/>
          <w:sz w:val="24"/>
          <w:lang w:val="en-GB"/>
        </w:rPr>
        <w:t xml:space="preserve">履约保证金</w:t>
      </w:r>
      <w:r/>
    </w:p>
    <w:p>
      <w:pPr>
        <w:pStyle w:val="1545"/>
        <w:ind w:left="400" w:firstLine="0"/>
        <w:jc w:val="left"/>
        <w:spacing w:line="444" w:lineRule="exact"/>
        <w:rPr>
          <w:sz w:val="24"/>
        </w:rPr>
      </w:pPr>
      <w:r>
        <w:rPr>
          <w:rFonts w:hint="eastAsia"/>
          <w:sz w:val="24"/>
        </w:rPr>
        <w:t xml:space="preserve">无</w:t>
      </w:r>
      <w:r/>
    </w:p>
    <w:p>
      <w:pPr>
        <w:pStyle w:val="1545"/>
        <w:numPr>
          <w:ilvl w:val="1"/>
          <w:numId w:val="49"/>
        </w:numPr>
        <w:jc w:val="left"/>
        <w:spacing w:line="444" w:lineRule="exact"/>
        <w:rPr>
          <w:b/>
          <w:bCs/>
          <w:sz w:val="24"/>
          <w:lang w:val="en-GB"/>
        </w:rPr>
      </w:pPr>
      <w:r>
        <w:rPr>
          <w:b/>
          <w:bCs/>
          <w:sz w:val="24"/>
          <w:lang w:val="en-GB"/>
        </w:rPr>
        <w:t xml:space="preserve">签订合同</w:t>
      </w:r>
      <w:r/>
    </w:p>
    <w:p>
      <w:pPr>
        <w:pStyle w:val="1545"/>
        <w:numPr>
          <w:ilvl w:val="2"/>
          <w:numId w:val="53"/>
        </w:numPr>
        <w:jc w:val="left"/>
        <w:spacing w:line="444" w:lineRule="exact"/>
        <w:rPr>
          <w:sz w:val="24"/>
          <w:lang w:val="en-GB"/>
        </w:rPr>
      </w:pPr>
      <w:r>
        <w:rPr>
          <w:sz w:val="24"/>
          <w:lang w:val="en-GB"/>
        </w:rPr>
        <w:t xml:space="preserve">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pStyle w:val="1545"/>
        <w:numPr>
          <w:ilvl w:val="2"/>
          <w:numId w:val="53"/>
        </w:numPr>
        <w:jc w:val="left"/>
        <w:spacing w:line="444" w:lineRule="exact"/>
        <w:rPr>
          <w:sz w:val="24"/>
          <w:lang w:val="en-GB"/>
        </w:rPr>
      </w:pPr>
      <w:r>
        <w:rPr>
          <w:sz w:val="24"/>
          <w:lang w:val="en-GB"/>
        </w:rPr>
        <w:t xml:space="preserve">成交供应商拒绝签订政府采购合同的，采购人可以按照本采购文件“第二章 磋商须知 第6.1.2款”原则确定其他供应商作为成交供应商并签订政府采购合同，也可以重新开展采购活动。拒绝签订政府采购合同的成交供应商不得参加对该项目重新开展的采购活动。</w:t>
      </w:r>
      <w:r/>
    </w:p>
    <w:p>
      <w:pPr>
        <w:pStyle w:val="1545"/>
        <w:numPr>
          <w:ilvl w:val="2"/>
          <w:numId w:val="53"/>
        </w:numPr>
        <w:jc w:val="left"/>
        <w:spacing w:line="444" w:lineRule="exact"/>
        <w:rPr>
          <w:sz w:val="24"/>
          <w:lang w:val="en-GB"/>
        </w:rPr>
      </w:pPr>
      <w:r>
        <w:rPr>
          <w:sz w:val="24"/>
          <w:lang w:val="en-GB"/>
        </w:rPr>
        <w:t xml:space="preserve">采购人应当自政府采购合同签订之日起2个工作日内，将政府采购合同在省级以上人民政府财政部门指定的媒体上公告，但政府采购合同中涉及国家秘密、商业秘密的内容除外。采购合同自签订之日起7个工作日内，采购人应当将合同副本报同级政府采购监督管理部门和有关部门备案。</w:t>
      </w:r>
      <w:r/>
    </w:p>
    <w:p>
      <w:pPr>
        <w:pStyle w:val="1545"/>
        <w:numPr>
          <w:ilvl w:val="2"/>
          <w:numId w:val="53"/>
        </w:numPr>
        <w:jc w:val="left"/>
        <w:spacing w:line="444" w:lineRule="exact"/>
        <w:rPr>
          <w:sz w:val="24"/>
          <w:lang w:val="en-GB"/>
        </w:rPr>
      </w:pPr>
      <w:r>
        <w:rPr>
          <w:sz w:val="24"/>
          <w:lang w:val="en-GB"/>
        </w:rPr>
        <w:t xml:space="preserve">政府采购合同履行中，采购人需追加与合同标的相同的货物、工程或者服务的，在不改变合同其他条款的前提下，可以与供应商协商签订补充合同，但所有补充合同的采购金额不得超过原合同采购金额的10%。</w:t>
      </w:r>
      <w:r/>
    </w:p>
    <w:p>
      <w:pPr>
        <w:pStyle w:val="1545"/>
        <w:numPr>
          <w:ilvl w:val="1"/>
          <w:numId w:val="49"/>
        </w:numPr>
        <w:jc w:val="left"/>
        <w:spacing w:line="444" w:lineRule="exact"/>
        <w:rPr>
          <w:b/>
          <w:bCs/>
          <w:sz w:val="24"/>
          <w:lang w:val="en-GB"/>
        </w:rPr>
      </w:pPr>
      <w:r>
        <w:rPr>
          <w:b/>
          <w:bCs/>
          <w:sz w:val="24"/>
          <w:lang w:val="en-GB"/>
        </w:rPr>
        <w:t xml:space="preserve">验收</w:t>
      </w:r>
      <w:r/>
    </w:p>
    <w:p>
      <w:pPr>
        <w:pStyle w:val="1545"/>
        <w:numPr>
          <w:ilvl w:val="2"/>
          <w:numId w:val="54"/>
        </w:numPr>
        <w:jc w:val="left"/>
        <w:spacing w:line="444" w:lineRule="exact"/>
        <w:rPr>
          <w:sz w:val="24"/>
          <w:lang w:val="en-GB"/>
        </w:rPr>
      </w:pPr>
      <w:r>
        <w:rPr>
          <w:sz w:val="24"/>
          <w:lang w:val="en-GB"/>
        </w:rPr>
        <w:t xml:space="preserve">采购人有权对供应商提供的货物、服务、工程进行验收。如发现质量与合同不符，采购人有权根据验收结果要求成交供应商立即更换或者提出索赔要求。</w:t>
      </w:r>
      <w:r/>
    </w:p>
    <w:p>
      <w:pPr>
        <w:pStyle w:val="1545"/>
        <w:numPr>
          <w:ilvl w:val="2"/>
          <w:numId w:val="54"/>
        </w:numPr>
        <w:jc w:val="left"/>
        <w:spacing w:line="444" w:lineRule="exact"/>
        <w:rPr>
          <w:sz w:val="24"/>
          <w:lang w:val="en-GB"/>
        </w:rPr>
      </w:pPr>
      <w:r>
        <w:rPr>
          <w:sz w:val="24"/>
          <w:lang w:val="en-GB"/>
        </w:rPr>
        <w:t xml:space="preserve">合同履行期满后，采购人、采购代理机构可以邀请参加本项目的其他供应商或第三方专业机构及专家参与验收，相关验收意见作为验收书的参考资料一并存档，并作为付款凭据之一。</w:t>
      </w:r>
      <w:r/>
    </w:p>
    <w:p>
      <w:pPr>
        <w:numPr>
          <w:ilvl w:val="0"/>
          <w:numId w:val="3"/>
        </w:numPr>
        <w:jc w:val="left"/>
        <w:keepLines/>
        <w:keepNext/>
        <w:spacing w:line="444" w:lineRule="exact"/>
        <w:rPr>
          <w:b/>
          <w:bCs/>
          <w:sz w:val="24"/>
        </w:rPr>
        <w:outlineLvl w:val="2"/>
      </w:pPr>
      <w:r>
        <w:rPr>
          <w:b/>
          <w:bCs/>
          <w:sz w:val="24"/>
        </w:rPr>
        <w:t xml:space="preserve">质疑与投诉</w:t>
      </w:r>
      <w:r/>
    </w:p>
    <w:p>
      <w:pPr>
        <w:pStyle w:val="1545"/>
        <w:numPr>
          <w:ilvl w:val="1"/>
          <w:numId w:val="55"/>
        </w:numPr>
        <w:jc w:val="left"/>
        <w:spacing w:line="444" w:lineRule="exact"/>
        <w:rPr>
          <w:b/>
          <w:bCs/>
          <w:sz w:val="24"/>
          <w:lang w:val="en-GB"/>
        </w:rPr>
      </w:pPr>
      <w:r>
        <w:rPr>
          <w:b/>
          <w:bCs/>
          <w:sz w:val="24"/>
          <w:lang w:val="en-GB"/>
        </w:rPr>
        <w:t xml:space="preserve">质疑</w:t>
      </w:r>
      <w:r/>
    </w:p>
    <w:p>
      <w:pPr>
        <w:pStyle w:val="1545"/>
        <w:numPr>
          <w:ilvl w:val="2"/>
          <w:numId w:val="56"/>
        </w:numPr>
        <w:ind w:firstLine="403"/>
        <w:jc w:val="left"/>
        <w:spacing w:line="444" w:lineRule="exact"/>
        <w:rPr>
          <w:sz w:val="24"/>
          <w:lang w:val="en-GB"/>
        </w:rPr>
      </w:pPr>
      <w:r>
        <w:rPr>
          <w:sz w:val="24"/>
          <w:lang w:val="en-GB"/>
        </w:rPr>
        <w:t xml:space="preserve">按照《中华人民共和国政府采购法》、《中华人民共和国政府采购法实施条例》、《政府采购质疑和投诉办法》（财政部令第94号）以及相关的法律法规、规定，供应商认为采购文件、采购过程和中标、成交结果使自己的权益受到损害的，可以在知道或者应知其权益受到损害之日起7个工作日内，以书面形式向采购人、采购代理机构一次性提出针对同一采购程序环节的质疑。</w:t>
      </w:r>
      <w:r/>
    </w:p>
    <w:p>
      <w:pPr>
        <w:pStyle w:val="1545"/>
        <w:numPr>
          <w:ilvl w:val="2"/>
          <w:numId w:val="56"/>
        </w:numPr>
        <w:jc w:val="left"/>
        <w:spacing w:line="444" w:lineRule="exact"/>
        <w:rPr>
          <w:sz w:val="24"/>
          <w:lang w:val="en-GB"/>
        </w:rPr>
      </w:pPr>
      <w:r>
        <w:rPr>
          <w:sz w:val="24"/>
          <w:lang w:val="en-GB"/>
        </w:rPr>
        <w:t xml:space="preserve">提出质疑的供应商应当是参与本项目采购活动的供应商。潜在供应商已依法获取其可质疑的采购文件的，可以对该文件提出质疑。对采购文件提出质疑的，应当在获取采购文件或者采购文件公告期限届满之日起7个工作日内提出。</w:t>
      </w:r>
      <w:r/>
    </w:p>
    <w:p>
      <w:pPr>
        <w:pStyle w:val="1545"/>
        <w:numPr>
          <w:ilvl w:val="2"/>
          <w:numId w:val="56"/>
        </w:numPr>
        <w:jc w:val="left"/>
        <w:spacing w:line="444" w:lineRule="exact"/>
        <w:rPr>
          <w:sz w:val="24"/>
          <w:lang w:val="en-GB"/>
        </w:rPr>
      </w:pPr>
      <w:r>
        <w:rPr>
          <w:sz w:val="24"/>
          <w:lang w:val="en-GB"/>
        </w:rPr>
        <w:t xml:space="preserve">供应商应知其权益受到损害之日是指：</w:t>
      </w:r>
      <w:r/>
    </w:p>
    <w:p>
      <w:pPr>
        <w:pStyle w:val="1545"/>
        <w:numPr>
          <w:ilvl w:val="1"/>
          <w:numId w:val="57"/>
        </w:numPr>
        <w:jc w:val="left"/>
        <w:spacing w:line="444" w:lineRule="exact"/>
        <w:rPr>
          <w:sz w:val="24"/>
          <w:lang w:val="en-GB"/>
        </w:rPr>
      </w:pPr>
      <w:r>
        <w:rPr>
          <w:sz w:val="24"/>
          <w:lang w:val="en-GB"/>
        </w:rPr>
        <w:t xml:space="preserve">对可以质疑的采购文件提出质疑的，为收到采购文件之日或者采购文件公告期限届满之日；</w:t>
      </w:r>
      <w:r/>
    </w:p>
    <w:p>
      <w:pPr>
        <w:pStyle w:val="1545"/>
        <w:numPr>
          <w:ilvl w:val="1"/>
          <w:numId w:val="57"/>
        </w:numPr>
        <w:jc w:val="left"/>
        <w:spacing w:line="444" w:lineRule="exact"/>
        <w:rPr>
          <w:sz w:val="24"/>
          <w:lang w:val="en-GB"/>
        </w:rPr>
      </w:pPr>
      <w:r>
        <w:rPr>
          <w:sz w:val="24"/>
          <w:lang w:val="en-GB"/>
        </w:rPr>
        <w:t xml:space="preserve">对采购过程提出质疑的，为各采购程序环节结束之日；</w:t>
      </w:r>
      <w:r/>
    </w:p>
    <w:p>
      <w:pPr>
        <w:pStyle w:val="1545"/>
        <w:numPr>
          <w:ilvl w:val="1"/>
          <w:numId w:val="57"/>
        </w:numPr>
        <w:jc w:val="left"/>
        <w:spacing w:line="444" w:lineRule="exact"/>
        <w:rPr>
          <w:sz w:val="24"/>
          <w:lang w:val="en-GB"/>
        </w:rPr>
      </w:pPr>
      <w:r>
        <w:rPr>
          <w:sz w:val="24"/>
          <w:lang w:val="en-GB"/>
        </w:rPr>
        <w:t xml:space="preserve">对中标或者成交结果提出质疑的，为中标或者成交结果公告期限届满之日。</w:t>
      </w:r>
      <w:r/>
    </w:p>
    <w:p>
      <w:pPr>
        <w:pStyle w:val="1545"/>
        <w:numPr>
          <w:ilvl w:val="2"/>
          <w:numId w:val="56"/>
        </w:numPr>
        <w:jc w:val="left"/>
        <w:spacing w:line="444" w:lineRule="exact"/>
        <w:rPr>
          <w:sz w:val="24"/>
          <w:lang w:val="en-GB"/>
        </w:rPr>
      </w:pPr>
      <w:r>
        <w:rPr>
          <w:sz w:val="24"/>
          <w:lang w:val="en-GB"/>
        </w:rPr>
        <w:t xml:space="preserve">供应商提出质疑应当提交质疑函和必要的证明材料。质疑函应当包括下列内容：</w:t>
      </w:r>
      <w:r/>
    </w:p>
    <w:p>
      <w:pPr>
        <w:pStyle w:val="1545"/>
        <w:numPr>
          <w:ilvl w:val="0"/>
          <w:numId w:val="58"/>
        </w:numPr>
        <w:jc w:val="left"/>
        <w:spacing w:line="444" w:lineRule="exact"/>
        <w:rPr>
          <w:sz w:val="24"/>
          <w:lang w:val="en-GB"/>
        </w:rPr>
      </w:pPr>
      <w:r>
        <w:rPr>
          <w:sz w:val="24"/>
          <w:lang w:val="en-GB"/>
        </w:rPr>
        <w:t xml:space="preserve">供应商的姓名或者名称、地址、邮编、联系人及联系电话；</w:t>
      </w:r>
      <w:r/>
    </w:p>
    <w:p>
      <w:pPr>
        <w:pStyle w:val="1545"/>
        <w:numPr>
          <w:ilvl w:val="0"/>
          <w:numId w:val="58"/>
        </w:numPr>
        <w:jc w:val="left"/>
        <w:spacing w:line="444" w:lineRule="exact"/>
        <w:rPr>
          <w:sz w:val="24"/>
          <w:lang w:val="en-GB"/>
        </w:rPr>
      </w:pPr>
      <w:r>
        <w:rPr>
          <w:sz w:val="24"/>
          <w:lang w:val="en-GB"/>
        </w:rPr>
        <w:t xml:space="preserve">质疑项目的名称、编号；</w:t>
      </w:r>
      <w:r/>
    </w:p>
    <w:p>
      <w:pPr>
        <w:pStyle w:val="1545"/>
        <w:numPr>
          <w:ilvl w:val="0"/>
          <w:numId w:val="58"/>
        </w:numPr>
        <w:jc w:val="left"/>
        <w:spacing w:line="444" w:lineRule="exact"/>
        <w:rPr>
          <w:sz w:val="24"/>
          <w:lang w:val="en-GB"/>
        </w:rPr>
      </w:pPr>
      <w:r>
        <w:rPr>
          <w:sz w:val="24"/>
          <w:lang w:val="en-GB"/>
        </w:rPr>
        <w:t xml:space="preserve">具体、明确的质疑事项和与质疑事项相关的请求；</w:t>
      </w:r>
      <w:r/>
    </w:p>
    <w:p>
      <w:pPr>
        <w:pStyle w:val="1545"/>
        <w:numPr>
          <w:ilvl w:val="0"/>
          <w:numId w:val="58"/>
        </w:numPr>
        <w:jc w:val="left"/>
        <w:spacing w:line="444" w:lineRule="exact"/>
        <w:rPr>
          <w:sz w:val="24"/>
          <w:lang w:val="en-GB"/>
        </w:rPr>
      </w:pPr>
      <w:r>
        <w:rPr>
          <w:sz w:val="24"/>
          <w:lang w:val="en-GB"/>
        </w:rPr>
        <w:t xml:space="preserve">事实依据；</w:t>
      </w:r>
      <w:r/>
    </w:p>
    <w:p>
      <w:pPr>
        <w:pStyle w:val="1545"/>
        <w:numPr>
          <w:ilvl w:val="0"/>
          <w:numId w:val="58"/>
        </w:numPr>
        <w:jc w:val="left"/>
        <w:spacing w:line="444" w:lineRule="exact"/>
        <w:rPr>
          <w:sz w:val="24"/>
          <w:lang w:val="en-GB"/>
        </w:rPr>
      </w:pPr>
      <w:r>
        <w:rPr>
          <w:sz w:val="24"/>
          <w:lang w:val="en-GB"/>
        </w:rPr>
        <w:t xml:space="preserve">必要的法律依据；</w:t>
      </w:r>
      <w:r/>
    </w:p>
    <w:p>
      <w:pPr>
        <w:pStyle w:val="1545"/>
        <w:numPr>
          <w:ilvl w:val="0"/>
          <w:numId w:val="58"/>
        </w:numPr>
        <w:jc w:val="left"/>
        <w:spacing w:line="444" w:lineRule="exact"/>
        <w:rPr>
          <w:sz w:val="24"/>
          <w:lang w:val="en-GB"/>
        </w:rPr>
      </w:pPr>
      <w:r>
        <w:rPr>
          <w:sz w:val="24"/>
          <w:lang w:val="en-GB"/>
        </w:rPr>
        <w:t xml:space="preserve">提出质疑的日期。</w:t>
      </w:r>
      <w:r/>
    </w:p>
    <w:p>
      <w:pPr>
        <w:ind w:firstLine="480"/>
        <w:jc w:val="left"/>
        <w:spacing w:line="444" w:lineRule="exact"/>
        <w:rPr>
          <w:sz w:val="24"/>
          <w:lang w:val="en-GB"/>
        </w:rPr>
      </w:pPr>
      <w:r>
        <w:rPr>
          <w:sz w:val="24"/>
          <w:lang w:val="en-GB"/>
        </w:rPr>
        <w:t xml:space="preserve">质疑函一式叁份；供应商为自然人的，应当由本人签字；供应商为法人或者其他组织的，应当由法定代表人、主要负责人，或者其授权代表签字或者盖章，并加盖公章。授权代表办理质疑事务时，还应当提交授权委托书，授权委托书应当载明授权代表的具体权限和事项。</w:t>
      </w:r>
      <w:r/>
    </w:p>
    <w:p>
      <w:pPr>
        <w:pStyle w:val="1545"/>
        <w:numPr>
          <w:ilvl w:val="2"/>
          <w:numId w:val="56"/>
        </w:numPr>
        <w:jc w:val="left"/>
        <w:spacing w:line="444" w:lineRule="exact"/>
        <w:rPr>
          <w:sz w:val="24"/>
          <w:lang w:val="en-GB"/>
        </w:rPr>
      </w:pPr>
      <w:r>
        <w:rPr>
          <w:sz w:val="24"/>
          <w:lang w:val="en-GB"/>
        </w:rPr>
        <w:t xml:space="preserve">除书面形式外，其他任何方式的质疑，采购人或者采购代理机构均不予接收和答复。</w:t>
      </w:r>
      <w:r/>
    </w:p>
    <w:p>
      <w:pPr>
        <w:pStyle w:val="1545"/>
        <w:numPr>
          <w:ilvl w:val="2"/>
          <w:numId w:val="56"/>
        </w:numPr>
        <w:jc w:val="left"/>
        <w:spacing w:line="444" w:lineRule="exact"/>
        <w:rPr>
          <w:sz w:val="24"/>
          <w:lang w:val="en-GB"/>
        </w:rPr>
      </w:pPr>
      <w:r>
        <w:rPr>
          <w:sz w:val="24"/>
          <w:lang w:val="en-GB"/>
        </w:rPr>
        <w:t xml:space="preserve">采购人、采购代理机构不得拒收质疑供应商在法定质疑期内发出的质疑函，应当在收到质疑函后7个工作日内作出答复，并以书面形式通知质疑供应商和其他有关供应商；但质疑答复的内容不得涉及商业秘密。</w:t>
      </w:r>
      <w:r/>
    </w:p>
    <w:p>
      <w:pPr>
        <w:pStyle w:val="1545"/>
        <w:numPr>
          <w:ilvl w:val="2"/>
          <w:numId w:val="56"/>
        </w:numPr>
        <w:jc w:val="left"/>
        <w:spacing w:line="444" w:lineRule="exact"/>
        <w:rPr>
          <w:sz w:val="24"/>
          <w:lang w:val="en-GB"/>
        </w:rPr>
      </w:pPr>
      <w:r>
        <w:rPr>
          <w:sz w:val="24"/>
          <w:lang w:val="en-GB"/>
        </w:rPr>
        <w:t xml:space="preserve">采购人、采购代理机构认为供应商质疑不成立，或者成立但未对中标、成交结果构成影响的，继续开展采购活动；认为供应商质疑成立且影响或者可能影响中标、成交结果的，按照下列情况处理：</w:t>
      </w:r>
      <w:r/>
    </w:p>
    <w:p>
      <w:pPr>
        <w:pStyle w:val="1545"/>
        <w:numPr>
          <w:ilvl w:val="0"/>
          <w:numId w:val="59"/>
        </w:numPr>
        <w:jc w:val="left"/>
        <w:spacing w:line="444" w:lineRule="exact"/>
        <w:rPr>
          <w:sz w:val="24"/>
          <w:lang w:val="en-GB"/>
        </w:rPr>
      </w:pPr>
      <w:r>
        <w:rPr>
          <w:sz w:val="24"/>
          <w:lang w:val="en-GB"/>
        </w:rPr>
        <w:t xml:space="preserve">对采购文件提出的质疑，依法通过澄清或者修改可以继续开展采购活动的，澄清或者修改采购文件后继续开展采购活动；否则应当修改采购文件后重新开展采购活动。</w:t>
      </w:r>
      <w:r/>
    </w:p>
    <w:p>
      <w:pPr>
        <w:pStyle w:val="1545"/>
        <w:numPr>
          <w:ilvl w:val="0"/>
          <w:numId w:val="59"/>
        </w:numPr>
        <w:jc w:val="left"/>
        <w:spacing w:line="444" w:lineRule="exact"/>
        <w:rPr>
          <w:sz w:val="24"/>
          <w:lang w:val="en-GB"/>
        </w:rPr>
      </w:pPr>
      <w:r>
        <w:rPr>
          <w:sz w:val="24"/>
          <w:lang w:val="en-GB"/>
        </w:rPr>
        <w:t xml:space="preserve">对采购过程、中标或者成交结果提出的质疑，合格供应商符合法定数量时，可以从合格的中标或者成交候选供应商中另行确定中标、成交供应商的，应当依法另行确定中标、成交供应商；否则应当重新开展采购活动。</w:t>
      </w:r>
      <w:r/>
    </w:p>
    <w:p>
      <w:pPr>
        <w:ind w:firstLine="480"/>
        <w:jc w:val="left"/>
        <w:spacing w:line="444" w:lineRule="exact"/>
        <w:rPr>
          <w:sz w:val="24"/>
          <w:lang w:val="en-GB"/>
        </w:rPr>
      </w:pPr>
      <w:r>
        <w:rPr>
          <w:sz w:val="24"/>
          <w:lang w:val="en-GB"/>
        </w:rPr>
        <w:t xml:space="preserve">质疑答复导致中标、成交结果改变的，采购人或者采购代理机构应当将有关情况书面报告本级财政部门。</w:t>
      </w:r>
      <w:r/>
    </w:p>
    <w:p>
      <w:pPr>
        <w:pStyle w:val="1545"/>
        <w:numPr>
          <w:ilvl w:val="1"/>
          <w:numId w:val="55"/>
        </w:numPr>
        <w:jc w:val="left"/>
        <w:spacing w:line="444" w:lineRule="exact"/>
        <w:rPr>
          <w:b/>
          <w:bCs/>
          <w:sz w:val="24"/>
          <w:lang w:val="en-GB"/>
        </w:rPr>
      </w:pPr>
      <w:r>
        <w:rPr>
          <w:b/>
          <w:bCs/>
          <w:sz w:val="24"/>
          <w:lang w:val="en-GB"/>
        </w:rPr>
        <w:t xml:space="preserve">投诉</w:t>
      </w:r>
      <w:r/>
    </w:p>
    <w:p>
      <w:pPr>
        <w:pStyle w:val="1545"/>
        <w:numPr>
          <w:ilvl w:val="2"/>
          <w:numId w:val="60"/>
        </w:numPr>
        <w:jc w:val="left"/>
        <w:spacing w:line="444" w:lineRule="exact"/>
        <w:rPr>
          <w:sz w:val="24"/>
          <w:lang w:val="en-GB"/>
        </w:rPr>
      </w:pPr>
      <w:r>
        <w:rPr>
          <w:sz w:val="24"/>
          <w:lang w:val="en-GB"/>
        </w:rPr>
        <w:t xml:space="preserve">质疑供应商对采购人、采购代理机构的答复不满意，或者采购人、采购代理机构未在规定时间内作出答复的，可以在答复期满后15个工作日内向规定的财政部门提起投诉。</w:t>
      </w:r>
      <w:r/>
    </w:p>
    <w:p>
      <w:pPr>
        <w:pStyle w:val="1545"/>
        <w:numPr>
          <w:ilvl w:val="2"/>
          <w:numId w:val="60"/>
        </w:numPr>
        <w:jc w:val="left"/>
        <w:spacing w:line="444" w:lineRule="exact"/>
        <w:rPr>
          <w:sz w:val="24"/>
          <w:lang w:val="en-GB"/>
        </w:rPr>
      </w:pPr>
      <w:r>
        <w:rPr>
          <w:sz w:val="24"/>
          <w:lang w:val="en-GB"/>
        </w:rPr>
        <w:t xml:space="preserve">投诉人投诉时，应当提交投诉书和必要的证明材料，并按照被投诉采购人、采购代理机构（以下简称被投诉人）和与投诉事项有关的供应商数量提供投诉书的副本。投诉书应当包括下列内容：</w:t>
      </w:r>
      <w:r/>
    </w:p>
    <w:p>
      <w:pPr>
        <w:pStyle w:val="1545"/>
        <w:numPr>
          <w:ilvl w:val="0"/>
          <w:numId w:val="61"/>
        </w:numPr>
        <w:jc w:val="left"/>
        <w:spacing w:line="444" w:lineRule="exact"/>
        <w:rPr>
          <w:sz w:val="24"/>
          <w:lang w:val="en-GB"/>
        </w:rPr>
      </w:pPr>
      <w:r>
        <w:rPr>
          <w:sz w:val="24"/>
          <w:lang w:val="en-GB"/>
        </w:rPr>
        <w:t xml:space="preserve">投诉人和被投诉人的姓名或者名称、通讯地址、邮编、联系人及联系电话；</w:t>
      </w:r>
      <w:r/>
    </w:p>
    <w:p>
      <w:pPr>
        <w:pStyle w:val="1545"/>
        <w:numPr>
          <w:ilvl w:val="0"/>
          <w:numId w:val="61"/>
        </w:numPr>
        <w:jc w:val="left"/>
        <w:spacing w:line="444" w:lineRule="exact"/>
        <w:rPr>
          <w:sz w:val="24"/>
          <w:lang w:val="en-GB"/>
        </w:rPr>
      </w:pPr>
      <w:r>
        <w:rPr>
          <w:sz w:val="24"/>
          <w:lang w:val="en-GB"/>
        </w:rPr>
        <w:t xml:space="preserve">质疑和质疑答复情况说明及相关证明材料；</w:t>
      </w:r>
      <w:r/>
    </w:p>
    <w:p>
      <w:pPr>
        <w:pStyle w:val="1545"/>
        <w:numPr>
          <w:ilvl w:val="0"/>
          <w:numId w:val="61"/>
        </w:numPr>
        <w:jc w:val="left"/>
        <w:spacing w:line="444" w:lineRule="exact"/>
        <w:rPr>
          <w:sz w:val="24"/>
          <w:lang w:val="en-GB"/>
        </w:rPr>
      </w:pPr>
      <w:r>
        <w:rPr>
          <w:sz w:val="24"/>
          <w:lang w:val="en-GB"/>
        </w:rPr>
        <w:t xml:space="preserve">具体、明确的投诉事项和与投诉事项相关的投诉请求；</w:t>
      </w:r>
      <w:r/>
    </w:p>
    <w:p>
      <w:pPr>
        <w:pStyle w:val="1545"/>
        <w:numPr>
          <w:ilvl w:val="0"/>
          <w:numId w:val="61"/>
        </w:numPr>
        <w:jc w:val="left"/>
        <w:spacing w:line="444" w:lineRule="exact"/>
        <w:rPr>
          <w:sz w:val="24"/>
          <w:lang w:val="en-GB"/>
        </w:rPr>
      </w:pPr>
      <w:r>
        <w:rPr>
          <w:sz w:val="24"/>
          <w:lang w:val="en-GB"/>
        </w:rPr>
        <w:t xml:space="preserve">事实依据；</w:t>
      </w:r>
      <w:r/>
    </w:p>
    <w:p>
      <w:pPr>
        <w:pStyle w:val="1545"/>
        <w:numPr>
          <w:ilvl w:val="0"/>
          <w:numId w:val="61"/>
        </w:numPr>
        <w:jc w:val="left"/>
        <w:spacing w:line="444" w:lineRule="exact"/>
        <w:rPr>
          <w:sz w:val="24"/>
          <w:lang w:val="en-GB"/>
        </w:rPr>
      </w:pPr>
      <w:r>
        <w:rPr>
          <w:sz w:val="24"/>
          <w:lang w:val="en-GB"/>
        </w:rPr>
        <w:t xml:space="preserve">法律依据；</w:t>
      </w:r>
      <w:r/>
    </w:p>
    <w:p>
      <w:pPr>
        <w:pStyle w:val="1545"/>
        <w:numPr>
          <w:ilvl w:val="0"/>
          <w:numId w:val="61"/>
        </w:numPr>
        <w:jc w:val="left"/>
        <w:spacing w:line="444" w:lineRule="exact"/>
        <w:rPr>
          <w:sz w:val="24"/>
          <w:lang w:val="en-GB"/>
        </w:rPr>
      </w:pPr>
      <w:r>
        <w:rPr>
          <w:sz w:val="24"/>
          <w:lang w:val="en-GB"/>
        </w:rPr>
        <w:t xml:space="preserve">提起投诉的日期。</w:t>
      </w:r>
      <w:r/>
    </w:p>
    <w:p>
      <w:pPr>
        <w:pStyle w:val="1545"/>
        <w:ind w:firstLine="480"/>
        <w:jc w:val="left"/>
        <w:spacing w:line="444" w:lineRule="exact"/>
        <w:rPr>
          <w:sz w:val="24"/>
          <w:lang w:val="en-GB"/>
        </w:rPr>
      </w:pPr>
      <w:r>
        <w:rPr>
          <w:sz w:val="24"/>
          <w:lang w:val="en-GB"/>
        </w:rPr>
        <w:t xml:space="preserve">投诉人为自然人的，应当由本人签字；投诉人为法人或者其他组织的，应当由法定代表人、主要负责人，或者其授权代表签字或者盖章，并加盖公章。</w:t>
      </w:r>
      <w:r/>
    </w:p>
    <w:p>
      <w:pPr>
        <w:pStyle w:val="1545"/>
        <w:numPr>
          <w:ilvl w:val="2"/>
          <w:numId w:val="60"/>
        </w:numPr>
        <w:jc w:val="left"/>
        <w:spacing w:line="444" w:lineRule="exact"/>
        <w:rPr>
          <w:sz w:val="24"/>
          <w:lang w:val="en-GB"/>
        </w:rPr>
      </w:pPr>
      <w:r>
        <w:rPr>
          <w:sz w:val="24"/>
          <w:lang w:val="en-GB"/>
        </w:rPr>
        <w:t xml:space="preserve">投诉人提起投诉应当符合下列条件：</w:t>
      </w:r>
      <w:r/>
    </w:p>
    <w:p>
      <w:pPr>
        <w:pStyle w:val="1545"/>
        <w:numPr>
          <w:ilvl w:val="0"/>
          <w:numId w:val="62"/>
        </w:numPr>
        <w:jc w:val="left"/>
        <w:spacing w:line="444" w:lineRule="exact"/>
        <w:rPr>
          <w:sz w:val="24"/>
          <w:lang w:val="en-GB"/>
        </w:rPr>
      </w:pPr>
      <w:r>
        <w:rPr>
          <w:sz w:val="24"/>
          <w:lang w:val="en-GB"/>
        </w:rPr>
        <w:t xml:space="preserve">提起投诉前已依法进行质疑；</w:t>
      </w:r>
      <w:r/>
    </w:p>
    <w:p>
      <w:pPr>
        <w:pStyle w:val="1545"/>
        <w:numPr>
          <w:ilvl w:val="0"/>
          <w:numId w:val="62"/>
        </w:numPr>
        <w:jc w:val="left"/>
        <w:spacing w:line="444" w:lineRule="exact"/>
        <w:rPr>
          <w:sz w:val="24"/>
          <w:lang w:val="en-GB"/>
        </w:rPr>
      </w:pPr>
      <w:r>
        <w:rPr>
          <w:sz w:val="24"/>
          <w:lang w:val="en-GB"/>
        </w:rPr>
        <w:t xml:space="preserve">投诉书内容符合本办法的规定；</w:t>
      </w:r>
      <w:r/>
    </w:p>
    <w:p>
      <w:pPr>
        <w:pStyle w:val="1545"/>
        <w:numPr>
          <w:ilvl w:val="0"/>
          <w:numId w:val="62"/>
        </w:numPr>
        <w:jc w:val="left"/>
        <w:spacing w:line="444" w:lineRule="exact"/>
        <w:rPr>
          <w:sz w:val="24"/>
          <w:lang w:val="en-GB"/>
        </w:rPr>
      </w:pPr>
      <w:r>
        <w:rPr>
          <w:sz w:val="24"/>
          <w:lang w:val="en-GB"/>
        </w:rPr>
        <w:t xml:space="preserve">在投诉有效期限内提起投诉；</w:t>
      </w:r>
      <w:r/>
    </w:p>
    <w:p>
      <w:pPr>
        <w:pStyle w:val="1545"/>
        <w:numPr>
          <w:ilvl w:val="0"/>
          <w:numId w:val="62"/>
        </w:numPr>
        <w:jc w:val="left"/>
        <w:spacing w:line="444" w:lineRule="exact"/>
        <w:rPr>
          <w:sz w:val="24"/>
          <w:lang w:val="en-GB"/>
        </w:rPr>
      </w:pPr>
      <w:r>
        <w:rPr>
          <w:sz w:val="24"/>
          <w:lang w:val="en-GB"/>
        </w:rPr>
        <w:t xml:space="preserve">同一投诉事项未经财政部门投诉处理；</w:t>
      </w:r>
      <w:r/>
    </w:p>
    <w:p>
      <w:pPr>
        <w:pStyle w:val="1545"/>
        <w:numPr>
          <w:ilvl w:val="0"/>
          <w:numId w:val="62"/>
        </w:numPr>
        <w:jc w:val="left"/>
        <w:spacing w:line="444" w:lineRule="exact"/>
        <w:rPr>
          <w:sz w:val="24"/>
          <w:lang w:val="en-GB"/>
        </w:rPr>
      </w:pPr>
      <w:r>
        <w:rPr>
          <w:sz w:val="24"/>
          <w:lang w:val="en-GB"/>
        </w:rPr>
        <w:t xml:space="preserve">财政部规定的其他条件。</w:t>
      </w:r>
      <w:r/>
    </w:p>
    <w:p>
      <w:pPr>
        <w:pStyle w:val="1545"/>
        <w:numPr>
          <w:ilvl w:val="2"/>
          <w:numId w:val="60"/>
        </w:numPr>
        <w:jc w:val="left"/>
        <w:spacing w:line="444" w:lineRule="exact"/>
        <w:rPr>
          <w:sz w:val="24"/>
          <w:lang w:val="en-GB"/>
        </w:rPr>
      </w:pPr>
      <w:r>
        <w:rPr>
          <w:sz w:val="24"/>
          <w:lang w:val="en-GB"/>
        </w:rPr>
        <w:t xml:space="preserve">供应商投诉的事项不得超出已质疑事项的范围，但基于质疑答复内容提出的投诉事项除外。</w:t>
      </w:r>
      <w:r/>
    </w:p>
    <w:p>
      <w:pPr>
        <w:numPr>
          <w:ilvl w:val="0"/>
          <w:numId w:val="3"/>
        </w:numPr>
        <w:jc w:val="left"/>
        <w:keepLines/>
        <w:keepNext/>
        <w:spacing w:line="444" w:lineRule="exact"/>
        <w:rPr>
          <w:b/>
          <w:bCs/>
          <w:sz w:val="24"/>
        </w:rPr>
        <w:outlineLvl w:val="2"/>
      </w:pPr>
      <w:r>
        <w:rPr>
          <w:b/>
          <w:bCs/>
          <w:sz w:val="24"/>
        </w:rPr>
        <w:t xml:space="preserve">需要补充的其他内容</w:t>
      </w:r>
      <w:r/>
    </w:p>
    <w:p>
      <w:pPr>
        <w:pStyle w:val="1545"/>
        <w:numPr>
          <w:ilvl w:val="1"/>
          <w:numId w:val="63"/>
        </w:numPr>
        <w:jc w:val="left"/>
        <w:spacing w:line="444" w:lineRule="exact"/>
        <w:rPr>
          <w:b/>
          <w:bCs/>
          <w:sz w:val="24"/>
          <w:lang w:val="en-GB"/>
        </w:rPr>
      </w:pPr>
      <w:r>
        <w:rPr>
          <w:b/>
          <w:bCs/>
          <w:sz w:val="24"/>
          <w:lang w:val="en-GB"/>
        </w:rPr>
        <w:t xml:space="preserve">采购代理机构收费</w:t>
      </w:r>
      <w:r/>
    </w:p>
    <w:p>
      <w:pPr>
        <w:pStyle w:val="1545"/>
        <w:ind w:firstLine="480"/>
        <w:jc w:val="left"/>
        <w:spacing w:line="444" w:lineRule="exact"/>
        <w:rPr>
          <w:bCs/>
          <w:sz w:val="24"/>
          <w:lang w:val="en-GB"/>
        </w:rPr>
      </w:pPr>
      <w:r>
        <w:rPr>
          <w:bCs/>
          <w:sz w:val="24"/>
          <w:lang w:val="en-GB"/>
        </w:rPr>
        <w:t xml:space="preserve">详见磋商须知前附表。</w:t>
      </w:r>
      <w:r/>
    </w:p>
    <w:p>
      <w:pPr>
        <w:pStyle w:val="1545"/>
        <w:numPr>
          <w:ilvl w:val="1"/>
          <w:numId w:val="63"/>
        </w:numPr>
        <w:jc w:val="left"/>
        <w:spacing w:line="444" w:lineRule="exact"/>
        <w:rPr>
          <w:b/>
          <w:bCs/>
          <w:sz w:val="24"/>
          <w:lang w:val="en-GB"/>
        </w:rPr>
      </w:pPr>
      <w:r>
        <w:rPr>
          <w:b/>
          <w:bCs/>
          <w:sz w:val="24"/>
          <w:lang w:val="en-GB"/>
        </w:rPr>
        <w:t xml:space="preserve">其他事项</w:t>
      </w:r>
      <w:r/>
    </w:p>
    <w:p>
      <w:pPr>
        <w:pStyle w:val="1545"/>
        <w:ind w:firstLine="480"/>
        <w:jc w:val="left"/>
        <w:spacing w:line="444" w:lineRule="exact"/>
        <w:rPr>
          <w:bCs/>
          <w:sz w:val="24"/>
          <w:lang w:val="en-GB"/>
        </w:rPr>
      </w:pPr>
      <w:r>
        <w:rPr>
          <w:bCs/>
          <w:sz w:val="24"/>
          <w:lang w:val="en-GB"/>
        </w:rPr>
        <w:t xml:space="preserve">其他未尽事宜按照《中华人民共和国政府采购法》及相关法律、法规、规章的有关规定执行。</w:t>
      </w:r>
      <w:r/>
    </w:p>
    <w:p>
      <w:pPr>
        <w:pStyle w:val="1172"/>
        <w:jc w:val="center"/>
        <w:spacing w:before="0" w:after="0" w:line="444" w:lineRule="exact"/>
        <w:rPr>
          <w:sz w:val="24"/>
          <w:szCs w:val="24"/>
        </w:rPr>
        <w:sectPr>
          <w:footnotePr/>
          <w:endnotePr/>
          <w:type w:val="nextPage"/>
          <w:pgSz w:w="11906" w:h="16838" w:orient="portrait"/>
          <w:pgMar w:top="1215" w:right="1418" w:bottom="1400" w:left="1418" w:header="851" w:footer="992" w:gutter="0"/>
          <w:cols w:num="1" w:sep="0" w:space="720" w:equalWidth="1"/>
          <w:docGrid w:linePitch="360"/>
          <w:titlePg/>
        </w:sectPr>
      </w:pPr>
      <w:r/>
      <w:bookmarkStart w:id="27" w:name="_Toc302967377"/>
      <w:r/>
      <w:bookmarkEnd w:id="27"/>
      <w:r/>
      <w:r/>
    </w:p>
    <w:p>
      <w:pPr>
        <w:pStyle w:val="1172"/>
        <w:jc w:val="center"/>
        <w:spacing w:before="0" w:after="0" w:line="360" w:lineRule="auto"/>
        <w:rPr>
          <w:sz w:val="32"/>
          <w:szCs w:val="32"/>
        </w:rPr>
      </w:pPr>
      <w:r/>
      <w:bookmarkStart w:id="28" w:name="_Toc169708226"/>
      <w:r/>
      <w:bookmarkStart w:id="29" w:name="_Toc302967378"/>
      <w:r>
        <w:rPr>
          <w:sz w:val="32"/>
          <w:szCs w:val="32"/>
        </w:rPr>
        <w:t xml:space="preserve">第三章  竞争性磋商</w:t>
      </w:r>
      <w:bookmarkEnd w:id="28"/>
      <w:r/>
      <w:r/>
    </w:p>
    <w:p>
      <w:pPr>
        <w:jc w:val="center"/>
        <w:keepLines/>
        <w:keepNext/>
        <w:spacing w:line="360" w:lineRule="auto"/>
        <w:rPr>
          <w:b/>
          <w:bCs/>
          <w:sz w:val="28"/>
          <w:szCs w:val="32"/>
          <w:lang w:val="zh-CN"/>
        </w:rPr>
        <w:outlineLvl w:val="1"/>
      </w:pPr>
      <w:r>
        <w:rPr>
          <w:b/>
          <w:bCs/>
          <w:sz w:val="28"/>
          <w:szCs w:val="32"/>
          <w:lang w:val="zh-CN"/>
        </w:rPr>
        <w:t xml:space="preserve">评审方法前附表</w:t>
      </w:r>
      <w:r/>
    </w:p>
    <w:tbl>
      <w:tblPr>
        <w:tblStyle w:val="1182"/>
        <w:tblW w:w="103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3"/>
        <w:gridCol w:w="506"/>
        <w:gridCol w:w="903"/>
        <w:gridCol w:w="1246"/>
        <w:gridCol w:w="6722"/>
      </w:tblGrid>
      <w:tr>
        <w:trPr>
          <w:jc w:val="center"/>
          <w:trHeight w:val="625"/>
        </w:trPr>
        <w:tc>
          <w:tcPr>
            <w:gridSpan w:val="5"/>
            <w:tcW w:w="10340" w:type="dxa"/>
            <w:vAlign w:val="center"/>
            <w:textDirection w:val="lrTb"/>
            <w:noWrap w:val="false"/>
          </w:tcPr>
          <w:p>
            <w:pPr>
              <w:jc w:val="center"/>
              <w:spacing w:line="390" w:lineRule="exact"/>
              <w:rPr>
                <w:b/>
                <w:sz w:val="24"/>
              </w:rPr>
            </w:pPr>
            <w:r>
              <w:rPr>
                <w:b/>
                <w:sz w:val="24"/>
              </w:rPr>
              <w:t xml:space="preserve">2.1.2资格审查</w:t>
            </w:r>
            <w:r/>
          </w:p>
        </w:tc>
      </w:tr>
      <w:tr>
        <w:trPr>
          <w:jc w:val="center"/>
          <w:trHeight w:val="530"/>
        </w:trPr>
        <w:tc>
          <w:tcPr>
            <w:gridSpan w:val="2"/>
            <w:tcW w:w="1469" w:type="dxa"/>
            <w:vAlign w:val="center"/>
            <w:textDirection w:val="lrTb"/>
            <w:noWrap w:val="false"/>
          </w:tcPr>
          <w:p>
            <w:pPr>
              <w:jc w:val="center"/>
              <w:spacing w:line="390" w:lineRule="exact"/>
              <w:rPr>
                <w:b/>
                <w:sz w:val="24"/>
              </w:rPr>
            </w:pPr>
            <w:r>
              <w:rPr>
                <w:b/>
                <w:sz w:val="24"/>
              </w:rPr>
              <w:t xml:space="preserve">评审事项</w:t>
            </w:r>
            <w:r/>
          </w:p>
        </w:tc>
        <w:tc>
          <w:tcPr>
            <w:gridSpan w:val="3"/>
            <w:tcW w:w="8871" w:type="dxa"/>
            <w:vAlign w:val="center"/>
            <w:textDirection w:val="lrTb"/>
            <w:noWrap w:val="false"/>
          </w:tcPr>
          <w:p>
            <w:pPr>
              <w:jc w:val="center"/>
              <w:spacing w:line="390" w:lineRule="exact"/>
              <w:rPr>
                <w:b/>
                <w:sz w:val="24"/>
              </w:rPr>
            </w:pPr>
            <w:r>
              <w:rPr>
                <w:b/>
                <w:sz w:val="24"/>
              </w:rPr>
              <w:t xml:space="preserve">评审因素与评审标准</w:t>
            </w:r>
            <w:r/>
          </w:p>
        </w:tc>
      </w:tr>
      <w:tr>
        <w:trPr>
          <w:jc w:val="center"/>
          <w:trHeight w:val="560"/>
        </w:trPr>
        <w:tc>
          <w:tcPr>
            <w:gridSpan w:val="2"/>
            <w:tcW w:w="1469" w:type="dxa"/>
            <w:vAlign w:val="center"/>
            <w:vMerge w:val="restart"/>
            <w:textDirection w:val="lrTb"/>
            <w:noWrap w:val="false"/>
          </w:tcPr>
          <w:p>
            <w:pPr>
              <w:jc w:val="center"/>
              <w:spacing w:line="390" w:lineRule="exact"/>
              <w:rPr>
                <w:b/>
                <w:sz w:val="24"/>
              </w:rPr>
            </w:pPr>
            <w:r>
              <w:rPr>
                <w:sz w:val="24"/>
              </w:rPr>
              <w:t xml:space="preserve">资格审查</w:t>
            </w:r>
            <w:r/>
          </w:p>
        </w:tc>
        <w:tc>
          <w:tcPr>
            <w:gridSpan w:val="3"/>
            <w:tcW w:w="8871" w:type="dxa"/>
            <w:textDirection w:val="lrTb"/>
            <w:noWrap w:val="false"/>
          </w:tcPr>
          <w:p>
            <w:pPr>
              <w:jc w:val="left"/>
              <w:spacing w:line="390" w:lineRule="exact"/>
              <w:rPr>
                <w:sz w:val="24"/>
              </w:rPr>
            </w:pPr>
            <w:r>
              <w:rPr>
                <w:sz w:val="24"/>
              </w:rPr>
              <w:t xml:space="preserve">供应商有效的法人或其他组织的营业执照等证明文件</w:t>
            </w:r>
            <w:r>
              <w:rPr>
                <w:b/>
                <w:bCs/>
                <w:sz w:val="24"/>
              </w:rPr>
              <w:t xml:space="preserve">原件扫描件</w:t>
            </w:r>
            <w:r>
              <w:rPr>
                <w:sz w:val="24"/>
              </w:rPr>
              <w:t xml:space="preserve">；</w:t>
            </w:r>
            <w:r/>
          </w:p>
        </w:tc>
      </w:tr>
      <w:tr>
        <w:trPr>
          <w:jc w:val="center"/>
          <w:trHeight w:val="515"/>
        </w:trPr>
        <w:tc>
          <w:tcPr>
            <w:gridSpan w:val="2"/>
            <w:tcW w:w="1469" w:type="dxa"/>
            <w:vAlign w:val="center"/>
            <w:vMerge w:val="continue"/>
            <w:textDirection w:val="lrTb"/>
            <w:noWrap w:val="false"/>
          </w:tcPr>
          <w:p>
            <w:pPr>
              <w:jc w:val="center"/>
              <w:spacing w:line="390" w:lineRule="exact"/>
              <w:rPr>
                <w:sz w:val="24"/>
              </w:rPr>
            </w:pPr>
            <w:r>
              <w:rPr>
                <w:sz w:val="24"/>
              </w:rPr>
            </w:r>
            <w:r/>
          </w:p>
        </w:tc>
        <w:tc>
          <w:tcPr>
            <w:gridSpan w:val="3"/>
            <w:tcW w:w="8871" w:type="dxa"/>
            <w:textDirection w:val="lrTb"/>
            <w:noWrap w:val="false"/>
          </w:tcPr>
          <w:p>
            <w:pPr>
              <w:jc w:val="left"/>
              <w:spacing w:line="390" w:lineRule="exact"/>
              <w:rPr>
                <w:sz w:val="24"/>
              </w:rPr>
            </w:pPr>
            <w:r>
              <w:rPr>
                <w:sz w:val="24"/>
              </w:rPr>
              <w:t xml:space="preserve">供应商出具有效的《供应商基本资格条件承诺书》</w:t>
            </w:r>
            <w:r>
              <w:rPr>
                <w:b/>
                <w:bCs/>
                <w:sz w:val="24"/>
              </w:rPr>
              <w:t xml:space="preserve">原件</w:t>
            </w:r>
            <w:r>
              <w:rPr>
                <w:sz w:val="24"/>
              </w:rPr>
              <w:t xml:space="preserve">；</w:t>
            </w:r>
            <w:r/>
          </w:p>
        </w:tc>
      </w:tr>
      <w:tr>
        <w:trPr>
          <w:jc w:val="center"/>
          <w:trHeight w:val="57"/>
        </w:trPr>
        <w:tc>
          <w:tcPr>
            <w:gridSpan w:val="2"/>
            <w:tcW w:w="1469" w:type="dxa"/>
            <w:vAlign w:val="center"/>
            <w:vMerge w:val="continue"/>
            <w:textDirection w:val="lrTb"/>
            <w:noWrap w:val="false"/>
          </w:tcPr>
          <w:p>
            <w:pPr>
              <w:jc w:val="left"/>
              <w:spacing w:line="390" w:lineRule="exact"/>
              <w:rPr>
                <w:sz w:val="24"/>
              </w:rPr>
            </w:pPr>
            <w:r>
              <w:rPr>
                <w:sz w:val="24"/>
              </w:rPr>
            </w:r>
            <w:r/>
          </w:p>
        </w:tc>
        <w:tc>
          <w:tcPr>
            <w:gridSpan w:val="3"/>
            <w:tcW w:w="8871" w:type="dxa"/>
            <w:textDirection w:val="lrTb"/>
            <w:noWrap w:val="false"/>
          </w:tcPr>
          <w:p>
            <w:pPr>
              <w:jc w:val="left"/>
              <w:spacing w:line="390" w:lineRule="exact"/>
              <w:rPr>
                <w:sz w:val="24"/>
              </w:rPr>
            </w:pPr>
            <w:r>
              <w:rPr>
                <w:sz w:val="24"/>
              </w:rPr>
              <w:t xml:space="preserve">提供《中小企业声明函》</w:t>
            </w:r>
            <w:r>
              <w:rPr>
                <w:b/>
                <w:bCs/>
                <w:sz w:val="24"/>
              </w:rPr>
              <w:t xml:space="preserve">原件扫描件</w:t>
            </w:r>
            <w:r>
              <w:rPr>
                <w:sz w:val="24"/>
              </w:rPr>
              <w:t xml:space="preserve">或《残疾人福利性单位声明函》</w:t>
            </w:r>
            <w:r>
              <w:rPr>
                <w:b/>
                <w:bCs/>
                <w:sz w:val="24"/>
              </w:rPr>
              <w:t xml:space="preserve">原件扫描件</w:t>
            </w:r>
            <w:r>
              <w:rPr>
                <w:sz w:val="24"/>
              </w:rPr>
              <w:t xml:space="preserve">或属于监狱企业的证明文件</w:t>
            </w:r>
            <w:r>
              <w:rPr>
                <w:b/>
                <w:bCs/>
                <w:sz w:val="24"/>
              </w:rPr>
              <w:t xml:space="preserve">原件扫描件</w:t>
            </w:r>
            <w:r>
              <w:rPr>
                <w:sz w:val="24"/>
              </w:rPr>
              <w:t xml:space="preserve">；</w:t>
            </w:r>
            <w:r/>
          </w:p>
        </w:tc>
      </w:tr>
      <w:tr>
        <w:trPr>
          <w:jc w:val="center"/>
          <w:trHeight w:val="530"/>
        </w:trPr>
        <w:tc>
          <w:tcPr>
            <w:gridSpan w:val="2"/>
            <w:tcW w:w="1469" w:type="dxa"/>
            <w:vAlign w:val="center"/>
            <w:vMerge w:val="continue"/>
            <w:textDirection w:val="lrTb"/>
            <w:noWrap w:val="false"/>
          </w:tcPr>
          <w:p>
            <w:pPr>
              <w:jc w:val="left"/>
              <w:spacing w:line="390" w:lineRule="exact"/>
              <w:rPr>
                <w:sz w:val="24"/>
              </w:rPr>
            </w:pPr>
            <w:r>
              <w:rPr>
                <w:sz w:val="24"/>
              </w:rPr>
            </w:r>
            <w:r/>
          </w:p>
        </w:tc>
        <w:tc>
          <w:tcPr>
            <w:gridSpan w:val="3"/>
            <w:tcW w:w="8871" w:type="dxa"/>
            <w:textDirection w:val="lrTb"/>
            <w:noWrap w:val="false"/>
          </w:tcPr>
          <w:p>
            <w:pPr>
              <w:jc w:val="left"/>
              <w:spacing w:line="390" w:lineRule="exact"/>
              <w:rPr>
                <w:sz w:val="24"/>
              </w:rPr>
            </w:pPr>
            <w:r>
              <w:rPr>
                <w:sz w:val="24"/>
              </w:rPr>
              <w:t xml:space="preserve">供应商承诺不存在第二章“磋商须知”第1.3.4项规定的任何一种情形的。</w:t>
            </w:r>
            <w:r/>
          </w:p>
        </w:tc>
      </w:tr>
      <w:tr>
        <w:trPr>
          <w:jc w:val="center"/>
          <w:trHeight w:val="685"/>
        </w:trPr>
        <w:tc>
          <w:tcPr>
            <w:gridSpan w:val="5"/>
            <w:tcW w:w="10340" w:type="dxa"/>
            <w:vAlign w:val="center"/>
            <w:textDirection w:val="lrTb"/>
            <w:noWrap w:val="false"/>
          </w:tcPr>
          <w:p>
            <w:pPr>
              <w:jc w:val="center"/>
              <w:spacing w:line="390" w:lineRule="exact"/>
              <w:rPr>
                <w:b/>
                <w:sz w:val="24"/>
              </w:rPr>
            </w:pPr>
            <w:r>
              <w:rPr>
                <w:b/>
                <w:sz w:val="24"/>
              </w:rPr>
              <w:t xml:space="preserve">响应文件不符合上述评审标准之一的，评审结论为不合格。</w:t>
            </w:r>
            <w:r/>
          </w:p>
        </w:tc>
      </w:tr>
      <w:tr>
        <w:trPr>
          <w:jc w:val="center"/>
          <w:trHeight w:val="515"/>
        </w:trPr>
        <w:tc>
          <w:tcPr>
            <w:gridSpan w:val="5"/>
            <w:tcW w:w="10340" w:type="dxa"/>
            <w:vAlign w:val="center"/>
            <w:textDirection w:val="lrTb"/>
            <w:noWrap w:val="false"/>
          </w:tcPr>
          <w:p>
            <w:pPr>
              <w:jc w:val="center"/>
              <w:spacing w:line="390" w:lineRule="exact"/>
              <w:rPr>
                <w:b/>
                <w:sz w:val="24"/>
              </w:rPr>
            </w:pPr>
            <w:r>
              <w:rPr>
                <w:b/>
                <w:sz w:val="24"/>
              </w:rPr>
              <w:t xml:space="preserve">2.2.2符合性审查</w:t>
            </w:r>
            <w:r/>
          </w:p>
        </w:tc>
      </w:tr>
      <w:tr>
        <w:trPr>
          <w:jc w:val="center"/>
          <w:trHeight w:val="530"/>
        </w:trPr>
        <w:tc>
          <w:tcPr>
            <w:gridSpan w:val="2"/>
            <w:tcW w:w="1469" w:type="dxa"/>
            <w:vAlign w:val="center"/>
            <w:textDirection w:val="lrTb"/>
            <w:noWrap w:val="false"/>
          </w:tcPr>
          <w:p>
            <w:pPr>
              <w:jc w:val="center"/>
              <w:spacing w:line="390" w:lineRule="exact"/>
              <w:rPr>
                <w:b/>
                <w:sz w:val="24"/>
              </w:rPr>
            </w:pPr>
            <w:r>
              <w:rPr>
                <w:b/>
                <w:sz w:val="24"/>
              </w:rPr>
              <w:t xml:space="preserve">评审事项</w:t>
            </w:r>
            <w:r/>
          </w:p>
        </w:tc>
        <w:tc>
          <w:tcPr>
            <w:gridSpan w:val="3"/>
            <w:tcW w:w="8871" w:type="dxa"/>
            <w:vAlign w:val="center"/>
            <w:textDirection w:val="lrTb"/>
            <w:noWrap w:val="false"/>
          </w:tcPr>
          <w:p>
            <w:pPr>
              <w:jc w:val="center"/>
              <w:spacing w:line="390" w:lineRule="exact"/>
              <w:rPr>
                <w:b/>
                <w:sz w:val="24"/>
              </w:rPr>
            </w:pPr>
            <w:r>
              <w:rPr>
                <w:b/>
                <w:sz w:val="24"/>
              </w:rPr>
              <w:t xml:space="preserve">评审因素与评审标准</w:t>
            </w:r>
            <w:r/>
          </w:p>
        </w:tc>
      </w:tr>
      <w:tr>
        <w:trPr>
          <w:jc w:val="center"/>
          <w:trHeight w:val="500"/>
        </w:trPr>
        <w:tc>
          <w:tcPr>
            <w:gridSpan w:val="2"/>
            <w:tcW w:w="1469" w:type="dxa"/>
            <w:vAlign w:val="center"/>
            <w:vMerge w:val="restart"/>
            <w:textDirection w:val="lrTb"/>
            <w:noWrap w:val="false"/>
          </w:tcPr>
          <w:p>
            <w:pPr>
              <w:jc w:val="center"/>
              <w:spacing w:line="390" w:lineRule="exact"/>
              <w:rPr>
                <w:sz w:val="24"/>
              </w:rPr>
            </w:pPr>
            <w:r>
              <w:rPr>
                <w:sz w:val="24"/>
              </w:rPr>
              <w:t xml:space="preserve">符合性评审</w:t>
            </w:r>
            <w:r/>
          </w:p>
        </w:tc>
        <w:tc>
          <w:tcPr>
            <w:gridSpan w:val="3"/>
            <w:tcW w:w="8871" w:type="dxa"/>
            <w:vAlign w:val="center"/>
            <w:textDirection w:val="lrTb"/>
            <w:noWrap w:val="false"/>
          </w:tcPr>
          <w:p>
            <w:pPr>
              <w:spacing w:line="390" w:lineRule="exact"/>
              <w:rPr>
                <w:sz w:val="24"/>
              </w:rPr>
            </w:pPr>
            <w:r>
              <w:rPr>
                <w:sz w:val="24"/>
              </w:rPr>
              <w:t xml:space="preserve">响应文件未按采购文件规定的格式、内容编制；</w:t>
            </w:r>
            <w:r/>
          </w:p>
        </w:tc>
      </w:tr>
      <w:tr>
        <w:trPr>
          <w:jc w:val="center"/>
          <w:trHeight w:val="530"/>
        </w:trPr>
        <w:tc>
          <w:tcPr>
            <w:gridSpan w:val="2"/>
            <w:tcW w:w="1469" w:type="dxa"/>
            <w:vAlign w:val="center"/>
            <w:vMerge w:val="continue"/>
            <w:textDirection w:val="lrTb"/>
            <w:noWrap w:val="false"/>
          </w:tcPr>
          <w:p>
            <w:pPr>
              <w:jc w:val="center"/>
              <w:spacing w:line="390" w:lineRule="exact"/>
              <w:rPr>
                <w:sz w:val="24"/>
              </w:rPr>
            </w:pPr>
            <w:r>
              <w:rPr>
                <w:sz w:val="24"/>
              </w:rPr>
            </w:r>
            <w:r/>
          </w:p>
        </w:tc>
        <w:tc>
          <w:tcPr>
            <w:gridSpan w:val="3"/>
            <w:tcW w:w="8871" w:type="dxa"/>
            <w:vAlign w:val="center"/>
            <w:textDirection w:val="lrTb"/>
            <w:noWrap w:val="false"/>
          </w:tcPr>
          <w:p>
            <w:pPr>
              <w:spacing w:line="390" w:lineRule="exact"/>
              <w:rPr>
                <w:sz w:val="24"/>
              </w:rPr>
            </w:pPr>
            <w:r>
              <w:rPr>
                <w:sz w:val="24"/>
              </w:rPr>
              <w:t xml:space="preserve">响应文件因关键信息模糊而造成无法判定是否实质性响应；</w:t>
            </w:r>
            <w:r/>
          </w:p>
        </w:tc>
      </w:tr>
      <w:tr>
        <w:trPr>
          <w:jc w:val="center"/>
          <w:trHeight w:val="57"/>
        </w:trPr>
        <w:tc>
          <w:tcPr>
            <w:gridSpan w:val="2"/>
            <w:tcW w:w="1469" w:type="dxa"/>
            <w:vAlign w:val="center"/>
            <w:vMerge w:val="continue"/>
            <w:textDirection w:val="lrTb"/>
            <w:noWrap w:val="false"/>
          </w:tcPr>
          <w:p>
            <w:pPr>
              <w:jc w:val="center"/>
              <w:spacing w:line="390" w:lineRule="exact"/>
              <w:rPr>
                <w:sz w:val="24"/>
              </w:rPr>
            </w:pPr>
            <w:r>
              <w:rPr>
                <w:sz w:val="24"/>
              </w:rPr>
            </w:r>
            <w:r/>
          </w:p>
        </w:tc>
        <w:tc>
          <w:tcPr>
            <w:gridSpan w:val="3"/>
            <w:tcW w:w="8871" w:type="dxa"/>
            <w:vAlign w:val="center"/>
            <w:textDirection w:val="lrTb"/>
            <w:noWrap w:val="false"/>
          </w:tcPr>
          <w:p>
            <w:pPr>
              <w:spacing w:line="390" w:lineRule="exact"/>
              <w:rPr>
                <w:sz w:val="24"/>
              </w:rPr>
            </w:pPr>
            <w:r>
              <w:rPr>
                <w:sz w:val="24"/>
              </w:rPr>
              <w:t xml:space="preserve">响应文件由委托代理人签署，供应商未提交授权委托书；授权委托书未按第六章“响应文件格式及要求”的要求出具，未由法定代表人和委托代理人签名或签章；</w:t>
            </w:r>
            <w:r/>
          </w:p>
        </w:tc>
      </w:tr>
      <w:tr>
        <w:trPr>
          <w:jc w:val="center"/>
          <w:trHeight w:val="57"/>
        </w:trPr>
        <w:tc>
          <w:tcPr>
            <w:gridSpan w:val="2"/>
            <w:tcW w:w="1469" w:type="dxa"/>
            <w:vAlign w:val="center"/>
            <w:vMerge w:val="continue"/>
            <w:textDirection w:val="lrTb"/>
            <w:noWrap w:val="false"/>
          </w:tcPr>
          <w:p>
            <w:pPr>
              <w:jc w:val="center"/>
              <w:spacing w:line="390" w:lineRule="exact"/>
              <w:rPr>
                <w:sz w:val="24"/>
              </w:rPr>
            </w:pPr>
            <w:r>
              <w:rPr>
                <w:sz w:val="24"/>
              </w:rPr>
            </w:r>
            <w:r/>
          </w:p>
        </w:tc>
        <w:tc>
          <w:tcPr>
            <w:gridSpan w:val="3"/>
            <w:tcW w:w="8871" w:type="dxa"/>
            <w:vAlign w:val="center"/>
            <w:textDirection w:val="lrTb"/>
            <w:noWrap w:val="false"/>
          </w:tcPr>
          <w:p>
            <w:pPr>
              <w:spacing w:line="390" w:lineRule="exact"/>
              <w:rPr>
                <w:sz w:val="24"/>
              </w:rPr>
            </w:pPr>
            <w:r>
              <w:rPr>
                <w:sz w:val="24"/>
              </w:rPr>
              <w:t xml:space="preserve">响应文件由供应商的法定代表人亲自签署，供应商未提交法定代表人（单位负责人）身份证明；身份证明不符合第六章“响应文件格式及要求”的要求；</w:t>
            </w:r>
            <w:r/>
          </w:p>
        </w:tc>
      </w:tr>
      <w:tr>
        <w:trPr>
          <w:jc w:val="center"/>
          <w:trHeight w:val="57"/>
        </w:trPr>
        <w:tc>
          <w:tcPr>
            <w:gridSpan w:val="2"/>
            <w:tcW w:w="1469" w:type="dxa"/>
            <w:vAlign w:val="center"/>
            <w:vMerge w:val="continue"/>
            <w:textDirection w:val="lrTb"/>
            <w:noWrap w:val="false"/>
          </w:tcPr>
          <w:p>
            <w:pPr>
              <w:jc w:val="center"/>
              <w:spacing w:line="390" w:lineRule="exact"/>
              <w:rPr>
                <w:sz w:val="24"/>
              </w:rPr>
            </w:pPr>
            <w:r>
              <w:rPr>
                <w:sz w:val="24"/>
              </w:rPr>
            </w:r>
            <w:r/>
          </w:p>
        </w:tc>
        <w:tc>
          <w:tcPr>
            <w:gridSpan w:val="3"/>
            <w:tcW w:w="8871" w:type="dxa"/>
            <w:vAlign w:val="center"/>
            <w:textDirection w:val="lrTb"/>
            <w:noWrap w:val="false"/>
          </w:tcPr>
          <w:p>
            <w:pPr>
              <w:spacing w:line="390" w:lineRule="exact"/>
              <w:rPr>
                <w:sz w:val="24"/>
              </w:rPr>
            </w:pPr>
            <w:r>
              <w:rPr>
                <w:sz w:val="24"/>
              </w:rPr>
              <w:t xml:space="preserve">符合专业条件的供应商或者对采购文件作实质响应的供应商不足三家的；（除本采购文件“第二章 磋商须知 4.2.3最后报价 第（2）、（3）款”规定的情形外）</w:t>
            </w:r>
            <w:r/>
          </w:p>
        </w:tc>
      </w:tr>
      <w:tr>
        <w:trPr>
          <w:jc w:val="center"/>
          <w:trHeight w:val="515"/>
        </w:trPr>
        <w:tc>
          <w:tcPr>
            <w:gridSpan w:val="2"/>
            <w:tcW w:w="1469" w:type="dxa"/>
            <w:vAlign w:val="center"/>
            <w:vMerge w:val="continue"/>
            <w:textDirection w:val="lrTb"/>
            <w:noWrap w:val="false"/>
          </w:tcPr>
          <w:p>
            <w:pPr>
              <w:jc w:val="center"/>
              <w:spacing w:line="390" w:lineRule="exact"/>
              <w:rPr>
                <w:sz w:val="24"/>
              </w:rPr>
            </w:pPr>
            <w:r>
              <w:rPr>
                <w:sz w:val="24"/>
              </w:rPr>
            </w:r>
            <w:r/>
          </w:p>
        </w:tc>
        <w:tc>
          <w:tcPr>
            <w:gridSpan w:val="3"/>
            <w:tcW w:w="8871" w:type="dxa"/>
            <w:vAlign w:val="center"/>
            <w:textDirection w:val="lrTb"/>
            <w:noWrap w:val="false"/>
          </w:tcPr>
          <w:p>
            <w:pPr>
              <w:spacing w:line="390" w:lineRule="exact"/>
              <w:rPr>
                <w:sz w:val="24"/>
              </w:rPr>
            </w:pPr>
            <w:r>
              <w:rPr>
                <w:sz w:val="24"/>
              </w:rPr>
              <w:t xml:space="preserve">出现影响采购公正的违法、违规行为的；</w:t>
            </w:r>
            <w:r/>
          </w:p>
        </w:tc>
      </w:tr>
      <w:tr>
        <w:trPr>
          <w:jc w:val="center"/>
          <w:trHeight w:val="545"/>
        </w:trPr>
        <w:tc>
          <w:tcPr>
            <w:gridSpan w:val="2"/>
            <w:tcW w:w="1469" w:type="dxa"/>
            <w:vAlign w:val="center"/>
            <w:vMerge w:val="continue"/>
            <w:textDirection w:val="lrTb"/>
            <w:noWrap w:val="false"/>
          </w:tcPr>
          <w:p>
            <w:pPr>
              <w:jc w:val="center"/>
              <w:spacing w:line="390" w:lineRule="exact"/>
              <w:rPr>
                <w:sz w:val="24"/>
              </w:rPr>
            </w:pPr>
            <w:r>
              <w:rPr>
                <w:sz w:val="24"/>
              </w:rPr>
            </w:r>
            <w:r/>
          </w:p>
        </w:tc>
        <w:tc>
          <w:tcPr>
            <w:gridSpan w:val="3"/>
            <w:tcW w:w="8871" w:type="dxa"/>
            <w:vAlign w:val="center"/>
            <w:textDirection w:val="lrTb"/>
            <w:noWrap w:val="false"/>
          </w:tcPr>
          <w:p>
            <w:pPr>
              <w:spacing w:line="390" w:lineRule="exact"/>
              <w:rPr>
                <w:sz w:val="24"/>
              </w:rPr>
            </w:pPr>
            <w:r>
              <w:rPr>
                <w:sz w:val="24"/>
              </w:rPr>
              <w:t xml:space="preserve">供应商的报价均超过了采购预算，采购人不能支付的；</w:t>
            </w:r>
            <w:r/>
          </w:p>
        </w:tc>
      </w:tr>
      <w:tr>
        <w:trPr>
          <w:jc w:val="center"/>
          <w:trHeight w:val="620"/>
        </w:trPr>
        <w:tc>
          <w:tcPr>
            <w:gridSpan w:val="2"/>
            <w:tcW w:w="1469" w:type="dxa"/>
            <w:vAlign w:val="center"/>
            <w:vMerge w:val="continue"/>
            <w:textDirection w:val="lrTb"/>
            <w:noWrap w:val="false"/>
          </w:tcPr>
          <w:p>
            <w:pPr>
              <w:jc w:val="center"/>
              <w:spacing w:line="390" w:lineRule="exact"/>
              <w:rPr>
                <w:sz w:val="24"/>
              </w:rPr>
            </w:pPr>
            <w:r>
              <w:rPr>
                <w:sz w:val="24"/>
              </w:rPr>
            </w:r>
            <w:r/>
          </w:p>
        </w:tc>
        <w:tc>
          <w:tcPr>
            <w:gridSpan w:val="3"/>
            <w:tcW w:w="8871" w:type="dxa"/>
            <w:vAlign w:val="center"/>
            <w:textDirection w:val="lrTb"/>
            <w:noWrap w:val="false"/>
          </w:tcPr>
          <w:p>
            <w:pPr>
              <w:spacing w:line="390" w:lineRule="exact"/>
              <w:rPr>
                <w:sz w:val="24"/>
              </w:rPr>
            </w:pPr>
            <w:r>
              <w:rPr>
                <w:sz w:val="24"/>
              </w:rPr>
              <w:t xml:space="preserve">因重大变故，采购任务取消的；</w:t>
            </w:r>
            <w:r/>
          </w:p>
        </w:tc>
      </w:tr>
      <w:tr>
        <w:trPr>
          <w:jc w:val="center"/>
          <w:trHeight w:val="57"/>
        </w:trPr>
        <w:tc>
          <w:tcPr>
            <w:gridSpan w:val="2"/>
            <w:tcW w:w="1469" w:type="dxa"/>
            <w:vAlign w:val="center"/>
            <w:vMerge w:val="continue"/>
            <w:textDirection w:val="lrTb"/>
            <w:noWrap w:val="false"/>
          </w:tcPr>
          <w:p>
            <w:pPr>
              <w:jc w:val="center"/>
              <w:spacing w:line="390" w:lineRule="exact"/>
              <w:rPr>
                <w:sz w:val="24"/>
              </w:rPr>
            </w:pPr>
            <w:r>
              <w:rPr>
                <w:sz w:val="24"/>
              </w:rPr>
            </w:r>
            <w:r/>
          </w:p>
        </w:tc>
        <w:tc>
          <w:tcPr>
            <w:gridSpan w:val="3"/>
            <w:tcW w:w="8871" w:type="dxa"/>
            <w:vAlign w:val="center"/>
            <w:textDirection w:val="lrTb"/>
            <w:noWrap w:val="false"/>
          </w:tcPr>
          <w:p>
            <w:pPr>
              <w:spacing w:line="390" w:lineRule="exact"/>
              <w:rPr>
                <w:sz w:val="24"/>
              </w:rPr>
            </w:pPr>
            <w:r>
              <w:rPr>
                <w:sz w:val="24"/>
              </w:rPr>
              <w:t xml:space="preserve">未在规定时间内进行线上答复、重新提交相应内容的响应材料的；未加盖电子签章的；</w:t>
            </w:r>
            <w:r/>
          </w:p>
        </w:tc>
      </w:tr>
      <w:tr>
        <w:trPr>
          <w:jc w:val="center"/>
          <w:trHeight w:val="575"/>
        </w:trPr>
        <w:tc>
          <w:tcPr>
            <w:gridSpan w:val="2"/>
            <w:tcW w:w="1469" w:type="dxa"/>
            <w:vAlign w:val="center"/>
            <w:vMerge w:val="continue"/>
            <w:textDirection w:val="lrTb"/>
            <w:noWrap w:val="false"/>
          </w:tcPr>
          <w:p>
            <w:pPr>
              <w:jc w:val="center"/>
              <w:spacing w:line="390" w:lineRule="exact"/>
              <w:rPr>
                <w:sz w:val="24"/>
              </w:rPr>
            </w:pPr>
            <w:r>
              <w:rPr>
                <w:sz w:val="24"/>
              </w:rPr>
            </w:r>
            <w:r/>
          </w:p>
        </w:tc>
        <w:tc>
          <w:tcPr>
            <w:gridSpan w:val="3"/>
            <w:tcW w:w="8871" w:type="dxa"/>
            <w:vAlign w:val="center"/>
            <w:textDirection w:val="lrTb"/>
            <w:noWrap w:val="false"/>
          </w:tcPr>
          <w:p>
            <w:pPr>
              <w:spacing w:line="390" w:lineRule="exact"/>
              <w:rPr>
                <w:sz w:val="24"/>
              </w:rPr>
            </w:pPr>
            <w:r>
              <w:rPr>
                <w:sz w:val="24"/>
              </w:rPr>
              <w:t xml:space="preserve">未在规定时间内提交最后报价的；</w:t>
            </w:r>
            <w:r/>
          </w:p>
        </w:tc>
      </w:tr>
      <w:tr>
        <w:trPr>
          <w:jc w:val="center"/>
          <w:trHeight w:val="57"/>
        </w:trPr>
        <w:tc>
          <w:tcPr>
            <w:gridSpan w:val="2"/>
            <w:tcW w:w="1469" w:type="dxa"/>
            <w:vAlign w:val="center"/>
            <w:vMerge w:val="continue"/>
            <w:textDirection w:val="lrTb"/>
            <w:noWrap w:val="false"/>
          </w:tcPr>
          <w:p>
            <w:pPr>
              <w:jc w:val="center"/>
              <w:spacing w:line="390" w:lineRule="exact"/>
              <w:rPr>
                <w:sz w:val="24"/>
              </w:rPr>
            </w:pPr>
            <w:r>
              <w:rPr>
                <w:sz w:val="24"/>
              </w:rPr>
            </w:r>
            <w:r/>
          </w:p>
        </w:tc>
        <w:tc>
          <w:tcPr>
            <w:gridSpan w:val="3"/>
            <w:tcW w:w="8871" w:type="dxa"/>
            <w:vAlign w:val="center"/>
            <w:textDirection w:val="lrTb"/>
            <w:noWrap w:val="false"/>
          </w:tcPr>
          <w:p>
            <w:pPr>
              <w:spacing w:line="390" w:lineRule="exact"/>
              <w:rPr>
                <w:sz w:val="24"/>
              </w:rPr>
            </w:pPr>
            <w:r>
              <w:rPr>
                <w:sz w:val="24"/>
              </w:rPr>
              <w:t xml:space="preserve">供应商的响应文件发生实质性偏离；（磋商过程中，磋商小组根据采购文件和磋商情况实质性变动采购需求中的技术、服务要求以及合同草案条款的除外）</w:t>
            </w:r>
            <w:r/>
          </w:p>
        </w:tc>
      </w:tr>
      <w:tr>
        <w:trPr>
          <w:jc w:val="center"/>
          <w:trHeight w:val="530"/>
        </w:trPr>
        <w:tc>
          <w:tcPr>
            <w:gridSpan w:val="2"/>
            <w:tcW w:w="1469" w:type="dxa"/>
            <w:vAlign w:val="center"/>
            <w:vMerge w:val="continue"/>
            <w:textDirection w:val="lrTb"/>
            <w:noWrap w:val="false"/>
          </w:tcPr>
          <w:p>
            <w:pPr>
              <w:jc w:val="center"/>
              <w:spacing w:line="390" w:lineRule="exact"/>
              <w:rPr>
                <w:sz w:val="24"/>
              </w:rPr>
            </w:pPr>
            <w:r>
              <w:rPr>
                <w:sz w:val="24"/>
              </w:rPr>
            </w:r>
            <w:r/>
          </w:p>
        </w:tc>
        <w:tc>
          <w:tcPr>
            <w:gridSpan w:val="3"/>
            <w:tcW w:w="8871" w:type="dxa"/>
            <w:vAlign w:val="center"/>
            <w:textDirection w:val="lrTb"/>
            <w:noWrap w:val="false"/>
          </w:tcPr>
          <w:p>
            <w:pPr>
              <w:spacing w:line="390" w:lineRule="exact"/>
              <w:rPr>
                <w:sz w:val="24"/>
              </w:rPr>
            </w:pPr>
            <w:r>
              <w:rPr>
                <w:sz w:val="24"/>
              </w:rPr>
              <w:t xml:space="preserve">设定最高限价的，磋商报价高于最高限价；</w:t>
            </w:r>
            <w:r/>
          </w:p>
        </w:tc>
      </w:tr>
      <w:tr>
        <w:trPr>
          <w:jc w:val="center"/>
          <w:trHeight w:val="560"/>
        </w:trPr>
        <w:tc>
          <w:tcPr>
            <w:gridSpan w:val="2"/>
            <w:tcW w:w="1469" w:type="dxa"/>
            <w:vAlign w:val="center"/>
            <w:vMerge w:val="continue"/>
            <w:textDirection w:val="lrTb"/>
            <w:noWrap w:val="false"/>
          </w:tcPr>
          <w:p>
            <w:pPr>
              <w:jc w:val="center"/>
              <w:spacing w:line="390" w:lineRule="exact"/>
              <w:rPr>
                <w:sz w:val="24"/>
              </w:rPr>
            </w:pPr>
            <w:r>
              <w:rPr>
                <w:sz w:val="24"/>
              </w:rPr>
            </w:r>
            <w:r/>
          </w:p>
        </w:tc>
        <w:tc>
          <w:tcPr>
            <w:gridSpan w:val="3"/>
            <w:tcW w:w="8871" w:type="dxa"/>
            <w:vAlign w:val="center"/>
            <w:textDirection w:val="lrTb"/>
            <w:noWrap w:val="false"/>
          </w:tcPr>
          <w:p>
            <w:pPr>
              <w:spacing w:line="390" w:lineRule="exact"/>
              <w:rPr>
                <w:sz w:val="24"/>
              </w:rPr>
            </w:pPr>
            <w:r>
              <w:rPr>
                <w:sz w:val="24"/>
              </w:rPr>
              <w:t xml:space="preserve">供应商以任何方式或者方法提供磋商报价以外的任何附赠条款；</w:t>
            </w:r>
            <w:r/>
          </w:p>
        </w:tc>
      </w:tr>
      <w:tr>
        <w:trPr>
          <w:jc w:val="center"/>
          <w:trHeight w:val="935"/>
        </w:trPr>
        <w:tc>
          <w:tcPr>
            <w:gridSpan w:val="2"/>
            <w:tcW w:w="1469" w:type="dxa"/>
            <w:vAlign w:val="center"/>
            <w:vMerge w:val="continue"/>
            <w:textDirection w:val="lrTb"/>
            <w:noWrap w:val="false"/>
          </w:tcPr>
          <w:p>
            <w:pPr>
              <w:jc w:val="center"/>
              <w:spacing w:line="390" w:lineRule="exact"/>
              <w:rPr>
                <w:sz w:val="24"/>
              </w:rPr>
            </w:pPr>
            <w:r>
              <w:rPr>
                <w:sz w:val="24"/>
              </w:rPr>
            </w:r>
            <w:r/>
          </w:p>
        </w:tc>
        <w:tc>
          <w:tcPr>
            <w:gridSpan w:val="3"/>
            <w:tcW w:w="8871" w:type="dxa"/>
            <w:vAlign w:val="center"/>
            <w:textDirection w:val="lrTb"/>
            <w:noWrap w:val="false"/>
          </w:tcPr>
          <w:p>
            <w:pPr>
              <w:spacing w:line="390" w:lineRule="exact"/>
              <w:rPr>
                <w:sz w:val="24"/>
              </w:rPr>
            </w:pPr>
            <w:r>
              <w:rPr>
                <w:sz w:val="24"/>
              </w:rPr>
              <w:t xml:space="preserve">供应商不遵循公平竞争的原则，恶意串通，妨碍其他供应商的竞争行为，损害采购人或者其他供应商的合法权益；</w:t>
            </w:r>
            <w:r/>
          </w:p>
        </w:tc>
      </w:tr>
      <w:tr>
        <w:trPr>
          <w:jc w:val="center"/>
          <w:trHeight w:val="620"/>
        </w:trPr>
        <w:tc>
          <w:tcPr>
            <w:gridSpan w:val="2"/>
            <w:tcW w:w="1469" w:type="dxa"/>
            <w:vAlign w:val="center"/>
            <w:vMerge w:val="continue"/>
            <w:textDirection w:val="lrTb"/>
            <w:noWrap w:val="false"/>
          </w:tcPr>
          <w:p>
            <w:pPr>
              <w:jc w:val="center"/>
              <w:spacing w:line="390" w:lineRule="exact"/>
              <w:rPr>
                <w:sz w:val="24"/>
              </w:rPr>
            </w:pPr>
            <w:r>
              <w:rPr>
                <w:sz w:val="24"/>
              </w:rPr>
            </w:r>
            <w:r/>
          </w:p>
        </w:tc>
        <w:tc>
          <w:tcPr>
            <w:gridSpan w:val="3"/>
            <w:tcW w:w="8871" w:type="dxa"/>
            <w:vAlign w:val="center"/>
            <w:textDirection w:val="lrTb"/>
            <w:noWrap w:val="false"/>
          </w:tcPr>
          <w:p>
            <w:pPr>
              <w:spacing w:line="390" w:lineRule="exact"/>
              <w:rPr>
                <w:sz w:val="24"/>
              </w:rPr>
            </w:pPr>
            <w:r>
              <w:rPr>
                <w:sz w:val="24"/>
              </w:rPr>
              <w:t xml:space="preserve">不同供应商的响应文件由同一单位或者个人编制；</w:t>
            </w:r>
            <w:r/>
          </w:p>
        </w:tc>
      </w:tr>
      <w:tr>
        <w:trPr>
          <w:jc w:val="center"/>
          <w:trHeight w:val="575"/>
        </w:trPr>
        <w:tc>
          <w:tcPr>
            <w:gridSpan w:val="2"/>
            <w:tcW w:w="1469" w:type="dxa"/>
            <w:vAlign w:val="center"/>
            <w:vMerge w:val="continue"/>
            <w:textDirection w:val="lrTb"/>
            <w:noWrap w:val="false"/>
          </w:tcPr>
          <w:p>
            <w:pPr>
              <w:jc w:val="center"/>
              <w:spacing w:line="390" w:lineRule="exact"/>
              <w:rPr>
                <w:sz w:val="24"/>
              </w:rPr>
            </w:pPr>
            <w:r>
              <w:rPr>
                <w:sz w:val="24"/>
              </w:rPr>
            </w:r>
            <w:r/>
          </w:p>
        </w:tc>
        <w:tc>
          <w:tcPr>
            <w:gridSpan w:val="3"/>
            <w:tcW w:w="8871" w:type="dxa"/>
            <w:vAlign w:val="center"/>
            <w:textDirection w:val="lrTb"/>
            <w:noWrap w:val="false"/>
          </w:tcPr>
          <w:p>
            <w:pPr>
              <w:spacing w:line="390" w:lineRule="exact"/>
              <w:rPr>
                <w:sz w:val="24"/>
              </w:rPr>
            </w:pPr>
            <w:r>
              <w:rPr>
                <w:sz w:val="24"/>
              </w:rPr>
              <w:t xml:space="preserve">不同供应商委托同一单位或者个人办理磋商事宜；</w:t>
            </w:r>
            <w:r/>
          </w:p>
        </w:tc>
      </w:tr>
      <w:tr>
        <w:trPr>
          <w:jc w:val="center"/>
          <w:trHeight w:val="620"/>
        </w:trPr>
        <w:tc>
          <w:tcPr>
            <w:gridSpan w:val="2"/>
            <w:tcW w:w="1469" w:type="dxa"/>
            <w:vAlign w:val="center"/>
            <w:vMerge w:val="continue"/>
            <w:textDirection w:val="lrTb"/>
            <w:noWrap w:val="false"/>
          </w:tcPr>
          <w:p>
            <w:pPr>
              <w:jc w:val="center"/>
              <w:spacing w:line="390" w:lineRule="exact"/>
              <w:rPr>
                <w:sz w:val="24"/>
              </w:rPr>
            </w:pPr>
            <w:r>
              <w:rPr>
                <w:sz w:val="24"/>
              </w:rPr>
            </w:r>
            <w:r/>
          </w:p>
        </w:tc>
        <w:tc>
          <w:tcPr>
            <w:gridSpan w:val="3"/>
            <w:tcW w:w="8871" w:type="dxa"/>
            <w:vAlign w:val="center"/>
            <w:textDirection w:val="lrTb"/>
            <w:noWrap w:val="false"/>
          </w:tcPr>
          <w:p>
            <w:pPr>
              <w:spacing w:line="390" w:lineRule="exact"/>
              <w:rPr>
                <w:sz w:val="24"/>
              </w:rPr>
            </w:pPr>
            <w:r>
              <w:rPr>
                <w:sz w:val="24"/>
              </w:rPr>
              <w:t xml:space="preserve">不同供应商的响应文件载明的项目管理成员或者联系人员为同一人；</w:t>
            </w:r>
            <w:r/>
          </w:p>
        </w:tc>
      </w:tr>
      <w:tr>
        <w:trPr>
          <w:jc w:val="center"/>
          <w:trHeight w:val="650"/>
        </w:trPr>
        <w:tc>
          <w:tcPr>
            <w:gridSpan w:val="2"/>
            <w:tcW w:w="1469" w:type="dxa"/>
            <w:vAlign w:val="center"/>
            <w:vMerge w:val="continue"/>
            <w:textDirection w:val="lrTb"/>
            <w:noWrap w:val="false"/>
          </w:tcPr>
          <w:p>
            <w:pPr>
              <w:jc w:val="center"/>
              <w:spacing w:line="390" w:lineRule="exact"/>
              <w:rPr>
                <w:sz w:val="24"/>
              </w:rPr>
            </w:pPr>
            <w:r>
              <w:rPr>
                <w:sz w:val="24"/>
              </w:rPr>
            </w:r>
            <w:r/>
          </w:p>
        </w:tc>
        <w:tc>
          <w:tcPr>
            <w:gridSpan w:val="3"/>
            <w:tcW w:w="8871" w:type="dxa"/>
            <w:vAlign w:val="center"/>
            <w:textDirection w:val="lrTb"/>
            <w:noWrap w:val="false"/>
          </w:tcPr>
          <w:p>
            <w:pPr>
              <w:spacing w:line="390" w:lineRule="exact"/>
              <w:rPr>
                <w:sz w:val="24"/>
              </w:rPr>
            </w:pPr>
            <w:r>
              <w:rPr>
                <w:sz w:val="24"/>
              </w:rPr>
              <w:t xml:space="preserve">其他违反法律法规以及采购人不能接受的条款。</w:t>
            </w:r>
            <w:r/>
          </w:p>
        </w:tc>
      </w:tr>
      <w:tr>
        <w:trPr>
          <w:jc w:val="center"/>
          <w:trHeight w:val="590"/>
        </w:trPr>
        <w:tc>
          <w:tcPr>
            <w:gridSpan w:val="5"/>
            <w:tcW w:w="10340" w:type="dxa"/>
            <w:vAlign w:val="center"/>
            <w:textDirection w:val="lrTb"/>
            <w:noWrap w:val="false"/>
          </w:tcPr>
          <w:p>
            <w:pPr>
              <w:jc w:val="center"/>
              <w:spacing w:line="390" w:lineRule="exact"/>
              <w:rPr>
                <w:b/>
                <w:sz w:val="24"/>
              </w:rPr>
            </w:pPr>
            <w:r>
              <w:rPr>
                <w:b/>
                <w:sz w:val="24"/>
              </w:rPr>
              <w:t xml:space="preserve">响应文件出现上述情形之一的，评审结论为不合格。</w:t>
            </w:r>
            <w:r/>
          </w:p>
        </w:tc>
      </w:tr>
      <w:tr>
        <w:trPr>
          <w:jc w:val="center"/>
          <w:trHeight w:val="560"/>
        </w:trPr>
        <w:tc>
          <w:tcPr>
            <w:gridSpan w:val="5"/>
            <w:tcW w:w="10340" w:type="dxa"/>
            <w:vAlign w:val="center"/>
            <w:textDirection w:val="lrTb"/>
            <w:noWrap w:val="false"/>
          </w:tcPr>
          <w:p>
            <w:pPr>
              <w:jc w:val="center"/>
              <w:spacing w:line="390" w:lineRule="exact"/>
              <w:rPr>
                <w:b/>
                <w:sz w:val="24"/>
              </w:rPr>
            </w:pPr>
            <w:r>
              <w:rPr>
                <w:b/>
                <w:sz w:val="24"/>
              </w:rPr>
              <w:t xml:space="preserve">2.5.2详细评审</w:t>
            </w:r>
            <w:r/>
          </w:p>
        </w:tc>
      </w:tr>
      <w:tr>
        <w:trPr>
          <w:jc w:val="center"/>
          <w:trHeight w:val="575"/>
        </w:trPr>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spacing w:line="390" w:lineRule="exact"/>
              <w:rPr>
                <w:b/>
                <w:bCs/>
                <w:sz w:val="24"/>
              </w:rPr>
            </w:pPr>
            <w:r>
              <w:rPr>
                <w:b/>
                <w:bCs/>
                <w:sz w:val="24"/>
              </w:rPr>
              <w:t xml:space="preserve">条款号</w:t>
            </w:r>
            <w:r/>
          </w:p>
        </w:tc>
        <w:tc>
          <w:tcPr>
            <w:gridSpan w:val="2"/>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spacing w:line="390" w:lineRule="exact"/>
              <w:rPr>
                <w:b/>
                <w:bCs/>
                <w:sz w:val="24"/>
              </w:rPr>
            </w:pPr>
            <w:r>
              <w:rPr>
                <w:b/>
                <w:bCs/>
                <w:sz w:val="24"/>
              </w:rPr>
              <w:t xml:space="preserve">评审因素</w:t>
            </w:r>
            <w:r/>
          </w:p>
        </w:tc>
        <w:tc>
          <w:tcPr>
            <w:gridSpan w:val="2"/>
            <w:tcBorders>
              <w:top w:val="single" w:color="auto" w:sz="4" w:space="0"/>
              <w:left w:val="single" w:color="auto" w:sz="4" w:space="0"/>
              <w:bottom w:val="single" w:color="auto" w:sz="4" w:space="0"/>
              <w:right w:val="single" w:color="auto" w:sz="4" w:space="0"/>
            </w:tcBorders>
            <w:tcW w:w="7968" w:type="dxa"/>
            <w:vAlign w:val="center"/>
            <w:textDirection w:val="lrTb"/>
            <w:noWrap w:val="false"/>
          </w:tcPr>
          <w:p>
            <w:pPr>
              <w:jc w:val="center"/>
              <w:spacing w:line="390" w:lineRule="exact"/>
              <w:rPr>
                <w:b/>
                <w:bCs/>
                <w:sz w:val="24"/>
              </w:rPr>
            </w:pPr>
            <w:r>
              <w:rPr>
                <w:b/>
                <w:bCs/>
                <w:sz w:val="24"/>
              </w:rPr>
              <w:t xml:space="preserve">评审内容及标准</w:t>
            </w:r>
            <w:r/>
          </w:p>
        </w:tc>
      </w:tr>
      <w:tr>
        <w:trPr>
          <w:jc w:val="center"/>
          <w:trHeight w:val="1700"/>
        </w:trPr>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spacing w:line="390" w:lineRule="exact"/>
              <w:rPr>
                <w:sz w:val="24"/>
              </w:rPr>
            </w:pPr>
            <w:r>
              <w:rPr>
                <w:sz w:val="24"/>
              </w:rPr>
              <w:t xml:space="preserve">2.3.2（1）</w:t>
            </w:r>
            <w:r/>
          </w:p>
        </w:tc>
        <w:tc>
          <w:tcPr>
            <w:gridSpan w:val="2"/>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spacing w:line="390" w:lineRule="exact"/>
              <w:rPr>
                <w:sz w:val="24"/>
              </w:rPr>
            </w:pPr>
            <w:r>
              <w:rPr>
                <w:sz w:val="24"/>
              </w:rPr>
              <w:t xml:space="preserve">磋商报价</w:t>
            </w:r>
            <w:r/>
          </w:p>
          <w:p>
            <w:pPr>
              <w:jc w:val="center"/>
              <w:spacing w:line="390" w:lineRule="exact"/>
              <w:rPr>
                <w:sz w:val="24"/>
              </w:rPr>
            </w:pPr>
            <w:r>
              <w:rPr>
                <w:sz w:val="24"/>
              </w:rPr>
              <w:t xml:space="preserve">（1</w:t>
            </w:r>
            <w:r>
              <w:rPr>
                <w:rFonts w:hint="eastAsia"/>
                <w:sz w:val="24"/>
              </w:rPr>
              <w:t xml:space="preserve">0</w:t>
            </w:r>
            <w:r>
              <w:rPr>
                <w:sz w:val="24"/>
              </w:rPr>
              <w:t xml:space="preserve">分）</w:t>
            </w:r>
            <w:r/>
          </w:p>
        </w:tc>
        <w:tc>
          <w:tcPr>
            <w:gridSpan w:val="2"/>
            <w:tcBorders>
              <w:top w:val="single" w:color="auto" w:sz="4" w:space="0"/>
              <w:left w:val="single" w:color="auto" w:sz="4" w:space="0"/>
              <w:bottom w:val="single" w:color="auto" w:sz="4" w:space="0"/>
              <w:right w:val="single" w:color="auto" w:sz="4" w:space="0"/>
            </w:tcBorders>
            <w:tcW w:w="7968" w:type="dxa"/>
            <w:vAlign w:val="center"/>
            <w:textDirection w:val="lrTb"/>
            <w:noWrap w:val="false"/>
          </w:tcPr>
          <w:p>
            <w:pPr>
              <w:jc w:val="left"/>
              <w:spacing w:line="390" w:lineRule="exact"/>
              <w:rPr>
                <w:sz w:val="24"/>
              </w:rPr>
            </w:pPr>
            <w:r>
              <w:rPr>
                <w:rFonts w:hint="eastAsia"/>
                <w:sz w:val="24"/>
              </w:rPr>
              <w:t xml:space="preserve">采用低价优先法计算，即满足采购文件要求且投标价格最低的投标报价为评标基准价，其价格分为满分。其他投标人的价格分统一按照下列公式计算：</w:t>
            </w:r>
            <w:r/>
          </w:p>
          <w:p>
            <w:pPr>
              <w:jc w:val="left"/>
              <w:spacing w:line="390" w:lineRule="exact"/>
              <w:rPr>
                <w:sz w:val="24"/>
              </w:rPr>
            </w:pPr>
            <w:r>
              <w:rPr>
                <w:rFonts w:hint="eastAsia"/>
                <w:sz w:val="24"/>
              </w:rPr>
              <w:t xml:space="preserve">投标报价得分=(评标基准价／投标报价)×10。</w:t>
            </w:r>
            <w:r/>
          </w:p>
          <w:p>
            <w:pPr>
              <w:jc w:val="left"/>
              <w:spacing w:line="390" w:lineRule="exact"/>
              <w:rPr>
                <w:sz w:val="24"/>
              </w:rPr>
            </w:pPr>
            <w:r>
              <w:rPr>
                <w:rFonts w:hint="eastAsia"/>
                <w:sz w:val="24"/>
              </w:rPr>
              <w:t xml:space="preserve">超出最高限价的投标报价为无效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报价得分保留小数点后两位，第三位四舍五入。</w:t>
            </w:r>
            <w:r/>
          </w:p>
        </w:tc>
      </w:tr>
      <w:tr>
        <w:trPr>
          <w:jc w:val="center"/>
          <w:trHeight w:val="20"/>
        </w:trPr>
        <w:tc>
          <w:tcPr>
            <w:tcBorders>
              <w:top w:val="single" w:color="auto" w:sz="4" w:space="0"/>
              <w:left w:val="single" w:color="auto" w:sz="4" w:space="0"/>
              <w:right w:val="single" w:color="auto" w:sz="4" w:space="0"/>
            </w:tcBorders>
            <w:tcW w:w="963" w:type="dxa"/>
            <w:vAlign w:val="center"/>
            <w:vMerge w:val="restart"/>
            <w:textDirection w:val="lrTb"/>
            <w:noWrap w:val="false"/>
          </w:tcPr>
          <w:p>
            <w:pPr>
              <w:jc w:val="center"/>
              <w:spacing w:line="390" w:lineRule="exact"/>
              <w:rPr>
                <w:sz w:val="24"/>
              </w:rPr>
            </w:pPr>
            <w:r>
              <w:rPr>
                <w:sz w:val="24"/>
              </w:rPr>
              <w:t xml:space="preserve">2.3.2（2）</w:t>
            </w:r>
            <w:r/>
          </w:p>
        </w:tc>
        <w:tc>
          <w:tcPr>
            <w:gridSpan w:val="2"/>
            <w:tcBorders>
              <w:top w:val="single" w:color="auto" w:sz="4" w:space="0"/>
              <w:left w:val="single" w:color="auto" w:sz="4" w:space="0"/>
              <w:right w:val="single" w:color="auto" w:sz="4" w:space="0"/>
            </w:tcBorders>
            <w:tcW w:w="1409" w:type="dxa"/>
            <w:vAlign w:val="center"/>
            <w:vMerge w:val="restart"/>
            <w:textDirection w:val="lrTb"/>
            <w:noWrap w:val="false"/>
          </w:tcPr>
          <w:p>
            <w:pPr>
              <w:jc w:val="center"/>
              <w:spacing w:line="390" w:lineRule="exact"/>
              <w:rPr>
                <w:sz w:val="24"/>
              </w:rPr>
            </w:pPr>
            <w:r>
              <w:rPr>
                <w:sz w:val="24"/>
              </w:rPr>
              <w:t xml:space="preserve">商务部分</w:t>
            </w:r>
            <w:r/>
          </w:p>
          <w:p>
            <w:pPr>
              <w:jc w:val="center"/>
              <w:spacing w:line="390" w:lineRule="exact"/>
              <w:rPr>
                <w:sz w:val="24"/>
              </w:rPr>
            </w:pPr>
            <w:r>
              <w:rPr>
                <w:sz w:val="24"/>
              </w:rPr>
              <w:t xml:space="preserve">（</w:t>
            </w:r>
            <w:r>
              <w:rPr>
                <w:rFonts w:hint="eastAsia"/>
                <w:sz w:val="24"/>
              </w:rPr>
              <w:t xml:space="preserve">40</w:t>
            </w:r>
            <w:r>
              <w:rPr>
                <w:sz w:val="24"/>
              </w:rPr>
              <w:t xml:space="preserve">分）</w:t>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spacing w:line="390" w:lineRule="exact"/>
              <w:rPr>
                <w:sz w:val="24"/>
                <w:lang w:val="zh-CN"/>
              </w:rPr>
            </w:pPr>
            <w:r>
              <w:rPr>
                <w:rFonts w:hint="eastAsia"/>
                <w:sz w:val="24"/>
                <w:lang w:val="zh-CN"/>
              </w:rPr>
              <w:t xml:space="preserve">综合实力</w:t>
            </w:r>
            <w:r/>
          </w:p>
          <w:p>
            <w:pPr>
              <w:jc w:val="center"/>
              <w:spacing w:line="390" w:lineRule="exact"/>
              <w:rPr>
                <w:sz w:val="24"/>
              </w:rPr>
            </w:pPr>
            <w:r>
              <w:rPr>
                <w:rFonts w:hint="eastAsia"/>
                <w:sz w:val="24"/>
                <w:lang w:val="zh-CN"/>
              </w:rPr>
              <w:t xml:space="preserve">（</w:t>
            </w:r>
            <w:r>
              <w:rPr>
                <w:rFonts w:hint="eastAsia"/>
                <w:sz w:val="24"/>
                <w:lang w:val="en-US" w:eastAsia="zh-CN"/>
              </w:rPr>
              <w:t xml:space="preserve">3</w:t>
            </w:r>
            <w:r>
              <w:rPr>
                <w:rFonts w:hint="eastAsia"/>
                <w:sz w:val="24"/>
                <w:lang w:val="zh-CN"/>
              </w:rPr>
              <w:t xml:space="preserve">分）</w:t>
            </w:r>
            <w:r/>
          </w:p>
        </w:tc>
        <w:tc>
          <w:tcPr>
            <w:tcBorders>
              <w:top w:val="single" w:color="auto" w:sz="4" w:space="0"/>
              <w:left w:val="single" w:color="auto" w:sz="4" w:space="0"/>
              <w:bottom w:val="single" w:color="auto" w:sz="4" w:space="0"/>
              <w:right w:val="single" w:color="auto" w:sz="4" w:space="0"/>
            </w:tcBorders>
            <w:tcW w:w="6722" w:type="dxa"/>
            <w:vAlign w:val="center"/>
            <w:textDirection w:val="lrTb"/>
            <w:noWrap w:val="false"/>
          </w:tcPr>
          <w:p>
            <w:pPr>
              <w:jc w:val="left"/>
              <w:spacing w:line="390" w:lineRule="exact"/>
              <w:rPr>
                <w:sz w:val="24"/>
              </w:rPr>
            </w:pPr>
            <w:r>
              <w:rPr>
                <w:rFonts w:hint="eastAsia"/>
                <w:sz w:val="24"/>
              </w:rPr>
              <w:t xml:space="preserve">供应商具有ISO90001质量管理体系认证证书、ISO14001环境管理体系认证证书、ISO45001职业健康安全管理体系认证证书，每项得1分，最高得</w:t>
            </w:r>
            <w:r>
              <w:rPr>
                <w:rFonts w:hint="eastAsia"/>
                <w:sz w:val="24"/>
                <w:lang w:val="en-US" w:eastAsia="zh-CN"/>
              </w:rPr>
              <w:t xml:space="preserve">3</w:t>
            </w:r>
            <w:r>
              <w:rPr>
                <w:rFonts w:hint="eastAsia"/>
                <w:sz w:val="24"/>
              </w:rPr>
              <w:t xml:space="preserve">分；以上GB/T国家标准、IEC标准与ISO国际标准同等适用；以上证书均须提供证书扫描件加盖电子公章。</w:t>
            </w:r>
            <w:r/>
          </w:p>
        </w:tc>
      </w:tr>
      <w:tr>
        <w:trPr>
          <w:jc w:val="center"/>
          <w:trHeight w:val="290"/>
        </w:trPr>
        <w:tc>
          <w:tcPr>
            <w:tcBorders>
              <w:left w:val="single" w:color="auto" w:sz="4" w:space="0"/>
              <w:right w:val="single" w:color="auto" w:sz="4" w:space="0"/>
            </w:tcBorders>
            <w:tcW w:w="963" w:type="dxa"/>
            <w:vAlign w:val="center"/>
            <w:vMerge w:val="continue"/>
            <w:textDirection w:val="lrTb"/>
            <w:noWrap w:val="false"/>
          </w:tcPr>
          <w:p>
            <w:pPr>
              <w:jc w:val="center"/>
              <w:spacing w:line="390" w:lineRule="exact"/>
              <w:rPr>
                <w:sz w:val="24"/>
              </w:rPr>
            </w:pPr>
            <w:r>
              <w:rPr>
                <w:sz w:val="24"/>
              </w:rPr>
            </w:r>
            <w:r/>
          </w:p>
        </w:tc>
        <w:tc>
          <w:tcPr>
            <w:gridSpan w:val="2"/>
            <w:tcBorders>
              <w:left w:val="single" w:color="auto" w:sz="4" w:space="0"/>
              <w:right w:val="single" w:color="auto" w:sz="4" w:space="0"/>
            </w:tcBorders>
            <w:tcW w:w="1409" w:type="dxa"/>
            <w:vAlign w:val="center"/>
            <w:vMerge w:val="continue"/>
            <w:textDirection w:val="lrTb"/>
            <w:noWrap w:val="false"/>
          </w:tcPr>
          <w:p>
            <w:pPr>
              <w:jc w:val="center"/>
              <w:spacing w:line="390" w:lineRule="exact"/>
              <w:rPr>
                <w:sz w:val="24"/>
              </w:rPr>
            </w:pPr>
            <w:r>
              <w:rPr>
                <w:sz w:val="24"/>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spacing w:line="390" w:lineRule="exact"/>
              <w:rPr>
                <w:sz w:val="24"/>
              </w:rPr>
            </w:pPr>
            <w:r>
              <w:rPr>
                <w:rFonts w:hint="eastAsia"/>
                <w:sz w:val="24"/>
              </w:rPr>
              <w:t xml:space="preserve">业绩</w:t>
            </w:r>
            <w:r/>
          </w:p>
          <w:p>
            <w:pPr>
              <w:jc w:val="center"/>
              <w:spacing w:line="390" w:lineRule="exact"/>
              <w:rPr>
                <w:sz w:val="24"/>
              </w:rPr>
            </w:pPr>
            <w:r>
              <w:rPr>
                <w:rFonts w:hint="eastAsia"/>
                <w:sz w:val="24"/>
              </w:rPr>
              <w:t xml:space="preserve">（12分）</w:t>
            </w:r>
            <w:r/>
          </w:p>
        </w:tc>
        <w:tc>
          <w:tcPr>
            <w:tcBorders>
              <w:top w:val="single" w:color="auto" w:sz="4" w:space="0"/>
              <w:left w:val="single" w:color="auto" w:sz="4" w:space="0"/>
              <w:bottom w:val="single" w:color="auto" w:sz="4" w:space="0"/>
              <w:right w:val="single" w:color="auto" w:sz="4" w:space="0"/>
            </w:tcBorders>
            <w:tcW w:w="6722" w:type="dxa"/>
            <w:vAlign w:val="center"/>
            <w:textDirection w:val="lrTb"/>
            <w:noWrap w:val="false"/>
          </w:tcPr>
          <w:p>
            <w:pPr>
              <w:jc w:val="left"/>
              <w:spacing w:line="390" w:lineRule="exact"/>
              <w:rPr>
                <w:sz w:val="24"/>
              </w:rPr>
            </w:pPr>
            <w:r>
              <w:rPr>
                <w:rFonts w:hint="eastAsia"/>
                <w:sz w:val="24"/>
              </w:rPr>
              <w:t xml:space="preserve">1、供应商自2021年1月1日（含）以来（以合同签订时间为准），承担过类似业绩项目，每有1个得3分，最高得</w:t>
            </w:r>
            <w:r>
              <w:rPr>
                <w:rFonts w:hint="eastAsia"/>
                <w:sz w:val="24"/>
                <w:lang w:val="en-US" w:eastAsia="zh-CN"/>
              </w:rPr>
              <w:t xml:space="preserve">12</w:t>
            </w:r>
            <w:r>
              <w:rPr>
                <w:rFonts w:hint="eastAsia"/>
                <w:sz w:val="24"/>
              </w:rPr>
              <w:t xml:space="preserve">分。</w:t>
            </w:r>
            <w:r/>
          </w:p>
          <w:p>
            <w:pPr>
              <w:jc w:val="left"/>
              <w:spacing w:line="390" w:lineRule="exact"/>
              <w:rPr>
                <w:sz w:val="24"/>
              </w:rPr>
            </w:pPr>
            <w:r>
              <w:rPr>
                <w:rFonts w:hint="eastAsia"/>
                <w:sz w:val="24"/>
              </w:rPr>
              <w:t xml:space="preserve">注：须提供项目合同</w:t>
            </w:r>
            <w:r>
              <w:rPr>
                <w:rFonts w:hint="eastAsia"/>
                <w:sz w:val="24"/>
                <w:lang w:eastAsia="zh-CN"/>
              </w:rPr>
              <w:t xml:space="preserve">（</w:t>
            </w:r>
            <w:r>
              <w:rPr>
                <w:rFonts w:hint="eastAsia"/>
                <w:sz w:val="24"/>
                <w:lang w:val="en-US" w:eastAsia="zh-CN"/>
              </w:rPr>
              <w:t xml:space="preserve">或协议书</w:t>
            </w:r>
            <w:r>
              <w:rPr>
                <w:rFonts w:hint="eastAsia"/>
                <w:sz w:val="24"/>
                <w:lang w:eastAsia="zh-CN"/>
              </w:rPr>
              <w:t xml:space="preserve">）</w:t>
            </w:r>
            <w:r>
              <w:rPr>
                <w:rFonts w:hint="eastAsia"/>
                <w:sz w:val="24"/>
              </w:rPr>
              <w:t xml:space="preserve">原件扫描件并加盖电子公章。</w:t>
            </w:r>
            <w:r/>
          </w:p>
        </w:tc>
      </w:tr>
      <w:tr>
        <w:trPr>
          <w:jc w:val="center"/>
          <w:trHeight w:val="1260"/>
        </w:trPr>
        <w:tc>
          <w:tcPr>
            <w:tcBorders>
              <w:left w:val="single" w:color="auto" w:sz="4" w:space="0"/>
              <w:right w:val="single" w:color="auto" w:sz="4" w:space="0"/>
            </w:tcBorders>
            <w:tcW w:w="963" w:type="dxa"/>
            <w:vAlign w:val="center"/>
            <w:vMerge w:val="continue"/>
            <w:textDirection w:val="lrTb"/>
            <w:noWrap w:val="false"/>
          </w:tcPr>
          <w:p>
            <w:pPr>
              <w:jc w:val="center"/>
              <w:spacing w:line="390" w:lineRule="exact"/>
              <w:rPr>
                <w:sz w:val="24"/>
              </w:rPr>
            </w:pPr>
            <w:r>
              <w:rPr>
                <w:sz w:val="24"/>
              </w:rPr>
            </w:r>
            <w:r/>
          </w:p>
        </w:tc>
        <w:tc>
          <w:tcPr>
            <w:gridSpan w:val="2"/>
            <w:tcBorders>
              <w:left w:val="single" w:color="auto" w:sz="4" w:space="0"/>
              <w:right w:val="single" w:color="auto" w:sz="4" w:space="0"/>
            </w:tcBorders>
            <w:tcW w:w="1409" w:type="dxa"/>
            <w:vAlign w:val="center"/>
            <w:vMerge w:val="continue"/>
            <w:textDirection w:val="lrTb"/>
            <w:noWrap w:val="false"/>
          </w:tcPr>
          <w:p>
            <w:pPr>
              <w:jc w:val="center"/>
              <w:spacing w:line="390" w:lineRule="exact"/>
              <w:rPr>
                <w:sz w:val="24"/>
              </w:rPr>
            </w:pPr>
            <w:r>
              <w:rPr>
                <w:sz w:val="24"/>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spacing w:line="390" w:lineRule="exact"/>
              <w:rPr>
                <w:sz w:val="24"/>
              </w:rPr>
            </w:pPr>
            <w:r>
              <w:rPr>
                <w:rFonts w:hint="eastAsia"/>
                <w:sz w:val="24"/>
              </w:rPr>
              <w:t xml:space="preserve">企业荣誉（</w:t>
            </w:r>
            <w:r>
              <w:rPr>
                <w:rFonts w:hint="eastAsia"/>
                <w:sz w:val="24"/>
                <w:lang w:val="en-US" w:eastAsia="zh-CN"/>
              </w:rPr>
              <w:t xml:space="preserve">6</w:t>
            </w:r>
            <w:r>
              <w:rPr>
                <w:rFonts w:hint="eastAsia"/>
                <w:sz w:val="24"/>
              </w:rPr>
              <w:t xml:space="preserve">分）</w:t>
            </w:r>
            <w:r/>
          </w:p>
        </w:tc>
        <w:tc>
          <w:tcPr>
            <w:tcBorders>
              <w:top w:val="single" w:color="auto" w:sz="4" w:space="0"/>
              <w:left w:val="single" w:color="auto" w:sz="4" w:space="0"/>
              <w:bottom w:val="single" w:color="auto" w:sz="4" w:space="0"/>
              <w:right w:val="single" w:color="auto" w:sz="4" w:space="0"/>
            </w:tcBorders>
            <w:tcW w:w="6722" w:type="dxa"/>
            <w:vAlign w:val="center"/>
            <w:textDirection w:val="lrTb"/>
            <w:noWrap w:val="false"/>
          </w:tcPr>
          <w:p>
            <w:pPr>
              <w:jc w:val="left"/>
              <w:spacing w:line="390" w:lineRule="exact"/>
              <w:rPr>
                <w:rFonts w:hint="eastAsia"/>
                <w:sz w:val="24"/>
                <w:lang w:eastAsia="zh-CN"/>
              </w:rPr>
            </w:pPr>
            <w:r>
              <w:rPr>
                <w:rFonts w:hint="eastAsia"/>
                <w:sz w:val="24"/>
              </w:rPr>
              <w:t xml:space="preserve">供应商获得过省级及以上行政主管部门颁发的奖项或荣誉证书的有一个得3分；获得过地市级行政主管部门颁发的奖项或荣誉证书的有一个得2分；获得过县（市）级行政主管部门颁发的奖项或荣誉证书的有一个得1分，本项最高得6分</w:t>
            </w:r>
            <w:r>
              <w:rPr>
                <w:rFonts w:hint="eastAsia"/>
                <w:sz w:val="24"/>
                <w:lang w:eastAsia="zh-CN"/>
              </w:rPr>
              <w:t xml:space="preserve">。</w:t>
            </w:r>
            <w:r/>
          </w:p>
          <w:p>
            <w:pPr>
              <w:jc w:val="left"/>
              <w:spacing w:line="390" w:lineRule="exact"/>
              <w:rPr>
                <w:sz w:val="24"/>
              </w:rPr>
            </w:pPr>
            <w:r>
              <w:rPr>
                <w:rFonts w:hint="eastAsia"/>
                <w:sz w:val="24"/>
              </w:rPr>
              <w:t xml:space="preserve">注：须提供上述获奖证书原件扫描件并加盖电子公章，否则该奖项不得分。同一项目获得多个奖项的，不重复计分。</w:t>
            </w:r>
            <w:r/>
          </w:p>
        </w:tc>
      </w:tr>
      <w:tr>
        <w:trPr>
          <w:jc w:val="center"/>
          <w:trHeight w:val="395"/>
        </w:trPr>
        <w:tc>
          <w:tcPr>
            <w:tcBorders>
              <w:left w:val="single" w:color="auto" w:sz="4" w:space="0"/>
              <w:right w:val="single" w:color="auto" w:sz="4" w:space="0"/>
            </w:tcBorders>
            <w:tcW w:w="963" w:type="dxa"/>
            <w:vAlign w:val="center"/>
            <w:vMerge w:val="continue"/>
            <w:textDirection w:val="lrTb"/>
            <w:noWrap w:val="false"/>
          </w:tcPr>
          <w:p>
            <w:pPr>
              <w:jc w:val="center"/>
              <w:spacing w:line="390" w:lineRule="exact"/>
              <w:rPr>
                <w:sz w:val="24"/>
              </w:rPr>
            </w:pPr>
            <w:r>
              <w:rPr>
                <w:sz w:val="24"/>
              </w:rPr>
            </w:r>
            <w:r/>
          </w:p>
        </w:tc>
        <w:tc>
          <w:tcPr>
            <w:gridSpan w:val="2"/>
            <w:tcBorders>
              <w:left w:val="single" w:color="auto" w:sz="4" w:space="0"/>
              <w:right w:val="single" w:color="auto" w:sz="4" w:space="0"/>
            </w:tcBorders>
            <w:tcW w:w="1409" w:type="dxa"/>
            <w:vAlign w:val="center"/>
            <w:vMerge w:val="continue"/>
            <w:textDirection w:val="lrTb"/>
            <w:noWrap w:val="false"/>
          </w:tcPr>
          <w:p>
            <w:pPr>
              <w:jc w:val="center"/>
              <w:spacing w:line="390" w:lineRule="exact"/>
              <w:rPr>
                <w:sz w:val="24"/>
              </w:rPr>
            </w:pPr>
            <w:r>
              <w:rPr>
                <w:sz w:val="24"/>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spacing w:line="390" w:lineRule="exact"/>
              <w:rPr>
                <w:sz w:val="24"/>
              </w:rPr>
            </w:pPr>
            <w:r>
              <w:rPr>
                <w:rFonts w:hint="eastAsia"/>
                <w:sz w:val="24"/>
              </w:rPr>
              <w:t xml:space="preserve">人员配置（1</w:t>
            </w:r>
            <w:r>
              <w:rPr>
                <w:rFonts w:hint="eastAsia"/>
                <w:sz w:val="24"/>
                <w:lang w:val="en-US" w:eastAsia="zh-CN"/>
              </w:rPr>
              <w:t xml:space="preserve">9</w:t>
            </w:r>
            <w:r>
              <w:rPr>
                <w:rFonts w:hint="eastAsia"/>
                <w:sz w:val="24"/>
              </w:rPr>
              <w:t xml:space="preserve">分）</w:t>
            </w:r>
            <w:r/>
          </w:p>
        </w:tc>
        <w:tc>
          <w:tcPr>
            <w:tcBorders>
              <w:top w:val="single" w:color="auto" w:sz="4" w:space="0"/>
              <w:left w:val="single" w:color="auto" w:sz="4" w:space="0"/>
              <w:bottom w:val="single" w:color="auto" w:sz="4" w:space="0"/>
              <w:right w:val="single" w:color="auto" w:sz="4" w:space="0"/>
            </w:tcBorders>
            <w:tcW w:w="6722" w:type="dxa"/>
            <w:vAlign w:val="center"/>
            <w:textDirection w:val="lrTb"/>
            <w:noWrap w:val="false"/>
          </w:tcPr>
          <w:p>
            <w:pPr>
              <w:jc w:val="left"/>
              <w:spacing w:line="390" w:lineRule="exact"/>
              <w:rPr>
                <w:sz w:val="24"/>
              </w:rPr>
            </w:pPr>
            <w:r>
              <w:rPr>
                <w:rFonts w:hint="eastAsia"/>
                <w:sz w:val="24"/>
              </w:rPr>
              <w:t xml:space="preserve">供应商拟为本项目配备（不兼任）：</w:t>
            </w:r>
            <w:r/>
          </w:p>
          <w:p>
            <w:pPr>
              <w:jc w:val="left"/>
              <w:spacing w:line="390" w:lineRule="exact"/>
              <w:rPr>
                <w:sz w:val="24"/>
              </w:rPr>
            </w:pPr>
            <w:r>
              <w:rPr>
                <w:rFonts w:hint="eastAsia"/>
                <w:sz w:val="24"/>
              </w:rPr>
              <w:t xml:space="preserve">1、项目负责人（</w:t>
            </w:r>
            <w:r>
              <w:rPr>
                <w:rFonts w:hint="eastAsia"/>
                <w:sz w:val="24"/>
                <w:lang w:val="en-US" w:eastAsia="zh-CN"/>
              </w:rPr>
              <w:t xml:space="preserve">3</w:t>
            </w:r>
            <w:r>
              <w:rPr>
                <w:rFonts w:hint="eastAsia"/>
                <w:sz w:val="24"/>
              </w:rPr>
              <w:t xml:space="preserve">分）：</w:t>
            </w:r>
            <w:r/>
          </w:p>
          <w:p>
            <w:pPr>
              <w:jc w:val="left"/>
              <w:spacing w:line="390" w:lineRule="exact"/>
              <w:rPr>
                <w:sz w:val="24"/>
              </w:rPr>
            </w:pPr>
            <w:r>
              <w:rPr>
                <w:rFonts w:hint="eastAsia"/>
                <w:sz w:val="24"/>
              </w:rPr>
              <w:t xml:space="preserve">①具有高级建筑师职称的得</w:t>
            </w:r>
            <w:r>
              <w:rPr>
                <w:rFonts w:hint="eastAsia"/>
                <w:sz w:val="24"/>
                <w:lang w:val="en-US" w:eastAsia="zh-CN"/>
              </w:rPr>
              <w:t xml:space="preserve">3</w:t>
            </w:r>
            <w:r>
              <w:rPr>
                <w:rFonts w:hint="eastAsia"/>
                <w:sz w:val="24"/>
              </w:rPr>
              <w:t xml:space="preserve">分。</w:t>
            </w:r>
            <w:r/>
          </w:p>
          <w:p>
            <w:pPr>
              <w:jc w:val="left"/>
              <w:spacing w:line="390" w:lineRule="exact"/>
              <w:rPr>
                <w:sz w:val="24"/>
              </w:rPr>
            </w:pPr>
            <w:r>
              <w:rPr>
                <w:rFonts w:hint="eastAsia"/>
                <w:sz w:val="24"/>
              </w:rPr>
              <w:t xml:space="preserve">2、除项目负责人外，项目组人员配置（</w:t>
            </w:r>
            <w:r>
              <w:rPr>
                <w:sz w:val="24"/>
              </w:rPr>
              <w:t xml:space="preserve">16</w:t>
            </w:r>
            <w:r>
              <w:rPr>
                <w:rFonts w:hint="eastAsia"/>
                <w:sz w:val="24"/>
              </w:rPr>
              <w:t xml:space="preserve">分）</w:t>
            </w:r>
            <w:r/>
          </w:p>
          <w:p>
            <w:pPr>
              <w:jc w:val="left"/>
              <w:spacing w:line="390" w:lineRule="exact"/>
              <w:rPr>
                <w:rFonts w:hint="eastAsia"/>
                <w:sz w:val="24"/>
              </w:rPr>
            </w:pPr>
            <w:r>
              <w:rPr>
                <w:rFonts w:hint="eastAsia"/>
                <w:sz w:val="24"/>
              </w:rPr>
              <w:t xml:space="preserve">①建筑专业负责人：具备高级建筑师职称，且同时具有一级注册建筑师的得2分。</w:t>
            </w:r>
            <w:r/>
          </w:p>
          <w:p>
            <w:pPr>
              <w:jc w:val="left"/>
              <w:spacing w:line="390" w:lineRule="exact"/>
              <w:rPr>
                <w:rFonts w:hint="eastAsia"/>
                <w:sz w:val="24"/>
              </w:rPr>
            </w:pPr>
            <w:r>
              <w:rPr>
                <w:rFonts w:hint="eastAsia"/>
                <w:sz w:val="24"/>
              </w:rPr>
              <w:t xml:space="preserve">②园林绿化专业负责人：具备风景园林专业高级工程师职称得</w:t>
            </w:r>
            <w:r>
              <w:rPr>
                <w:rFonts w:hint="eastAsia"/>
                <w:sz w:val="24"/>
                <w:lang w:val="en-US" w:eastAsia="zh-CN"/>
              </w:rPr>
              <w:t xml:space="preserve">2</w:t>
            </w:r>
            <w:r>
              <w:rPr>
                <w:rFonts w:hint="eastAsia"/>
                <w:sz w:val="24"/>
              </w:rPr>
              <w:t xml:space="preserve">分。</w:t>
            </w:r>
            <w:r/>
          </w:p>
          <w:p>
            <w:pPr>
              <w:jc w:val="left"/>
              <w:spacing w:line="390" w:lineRule="exact"/>
              <w:rPr>
                <w:rFonts w:hint="eastAsia"/>
                <w:sz w:val="24"/>
              </w:rPr>
            </w:pPr>
            <w:r>
              <w:rPr>
                <w:rFonts w:hint="eastAsia"/>
                <w:sz w:val="24"/>
              </w:rPr>
              <w:t xml:space="preserve">③给排水专业负责人：具备高级工程师职称，且同时具有注册公用设备工程师(给水排水) 的得 2分。</w:t>
            </w:r>
            <w:r/>
          </w:p>
          <w:p>
            <w:pPr>
              <w:jc w:val="left"/>
              <w:spacing w:line="390" w:lineRule="exact"/>
              <w:rPr>
                <w:rFonts w:hint="eastAsia"/>
                <w:sz w:val="24"/>
              </w:rPr>
            </w:pPr>
            <w:r>
              <w:rPr>
                <w:rFonts w:hint="eastAsia"/>
                <w:sz w:val="24"/>
              </w:rPr>
              <w:t xml:space="preserve">④道路专业负责人：具备道路专业高级工程师职称，且同时具有注册土木工程师(道路工程) 的得 2分。</w:t>
            </w:r>
            <w:r/>
          </w:p>
          <w:p>
            <w:pPr>
              <w:jc w:val="left"/>
              <w:spacing w:line="390" w:lineRule="exact"/>
              <w:rPr>
                <w:rFonts w:hint="eastAsia"/>
                <w:sz w:val="24"/>
              </w:rPr>
            </w:pPr>
            <w:r>
              <w:rPr>
                <w:rFonts w:hint="eastAsia"/>
                <w:sz w:val="24"/>
              </w:rPr>
              <w:t xml:space="preserve">⑤电气专业负责人：具备注册电气工程师（供配电）的得1分。</w:t>
            </w:r>
            <w:r/>
          </w:p>
          <w:p>
            <w:pPr>
              <w:jc w:val="left"/>
              <w:spacing w:line="390" w:lineRule="exact"/>
              <w:rPr>
                <w:rFonts w:hint="eastAsia"/>
                <w:sz w:val="24"/>
              </w:rPr>
            </w:pPr>
            <w:r>
              <w:rPr>
                <w:rFonts w:hint="eastAsia"/>
                <w:sz w:val="24"/>
              </w:rPr>
              <w:t xml:space="preserve">⑥海绵城市设计人员：具备注册环保工程师的得2分。</w:t>
            </w:r>
            <w:r/>
          </w:p>
          <w:p>
            <w:pPr>
              <w:jc w:val="left"/>
              <w:spacing w:line="390" w:lineRule="exact"/>
              <w:rPr>
                <w:rFonts w:hint="eastAsia"/>
                <w:sz w:val="24"/>
              </w:rPr>
            </w:pPr>
            <w:r>
              <w:rPr>
                <w:rFonts w:hint="eastAsia"/>
                <w:sz w:val="24"/>
                <w:lang w:eastAsia="ja-JP"/>
              </w:rPr>
              <w:t xml:space="preserve">⑦勘察专业</w:t>
            </w:r>
            <w:r>
              <w:rPr>
                <w:rFonts w:hint="eastAsia"/>
                <w:sz w:val="24"/>
              </w:rPr>
              <w:t xml:space="preserve">负责人：具有岩土工程专业高级及以上技术职称且具有注册土木工程师(岩土) 注册执业证书的得2分。</w:t>
            </w:r>
            <w:r/>
          </w:p>
          <w:p>
            <w:pPr>
              <w:jc w:val="left"/>
              <w:spacing w:line="390" w:lineRule="exact"/>
              <w:rPr>
                <w:rFonts w:hint="eastAsia"/>
                <w:sz w:val="24"/>
              </w:rPr>
            </w:pPr>
            <w:r>
              <w:rPr>
                <w:rFonts w:hint="eastAsia"/>
                <w:sz w:val="24"/>
                <w:lang w:eastAsia="ja-JP"/>
              </w:rPr>
              <w:t xml:space="preserve">⑧造价专业设计人员</w:t>
            </w:r>
            <w:r>
              <w:rPr>
                <w:rFonts w:hint="eastAsia"/>
                <w:sz w:val="24"/>
              </w:rPr>
              <w:t xml:space="preserve">：工程造价专业高级及以上技术职称且具有一级注册造价工程师注册执业证书的得2分。</w:t>
            </w:r>
            <w:r/>
          </w:p>
          <w:p>
            <w:pPr>
              <w:jc w:val="left"/>
              <w:spacing w:line="390" w:lineRule="exact"/>
              <w:rPr>
                <w:rFonts w:hint="eastAsia"/>
                <w:sz w:val="24"/>
              </w:rPr>
            </w:pPr>
            <w:r>
              <w:rPr>
                <w:rFonts w:hint="eastAsia"/>
                <w:sz w:val="24"/>
              </w:rPr>
              <w:t xml:space="preserve">⑨规划专业负责人：具备高级城乡规划师职称证和注册城乡规划师注册证书的得2分。</w:t>
            </w:r>
            <w:r/>
          </w:p>
          <w:p>
            <w:pPr>
              <w:jc w:val="left"/>
              <w:spacing w:line="390" w:lineRule="exact"/>
              <w:rPr>
                <w:rFonts w:hint="eastAsia"/>
                <w:sz w:val="24"/>
              </w:rPr>
            </w:pPr>
            <w:r>
              <w:rPr>
                <w:rFonts w:hint="eastAsia"/>
                <w:sz w:val="24"/>
              </w:rPr>
              <w:t xml:space="preserve">注</w:t>
            </w:r>
            <w:r>
              <w:rPr>
                <w:rFonts w:hint="eastAsia"/>
                <w:sz w:val="24"/>
                <w:lang w:val="en-US" w:eastAsia="zh-CN"/>
              </w:rPr>
              <w:t xml:space="preserve">1</w:t>
            </w:r>
            <w:r>
              <w:rPr>
                <w:rFonts w:hint="eastAsia"/>
                <w:sz w:val="24"/>
              </w:rPr>
              <w:t xml:space="preserve">：项目组人员不得兼任，否则不予计分；提供上述人员的职称证书、执业（注册）证书。以上人员专业以职称证书载明的专业为准，如职称证书未注明专业，以正式有效的技术职称申报材料或毕业证书为准。</w:t>
            </w:r>
            <w:r/>
          </w:p>
          <w:p>
            <w:pPr>
              <w:jc w:val="left"/>
              <w:spacing w:line="390" w:lineRule="exact"/>
              <w:rPr>
                <w:sz w:val="24"/>
              </w:rPr>
            </w:pPr>
            <w:r>
              <w:rPr>
                <w:rFonts w:hint="eastAsia"/>
                <w:sz w:val="24"/>
              </w:rPr>
              <w:t xml:space="preserve">注</w:t>
            </w:r>
            <w:r>
              <w:rPr>
                <w:rFonts w:hint="eastAsia"/>
                <w:sz w:val="24"/>
                <w:lang w:val="en-US" w:eastAsia="zh-CN"/>
              </w:rPr>
              <w:t xml:space="preserve">2</w:t>
            </w:r>
            <w:r>
              <w:rPr>
                <w:rFonts w:hint="eastAsia"/>
                <w:sz w:val="24"/>
              </w:rPr>
              <w:t xml:space="preserve">：上述人员须提供人员名单、相应证书等材料扫描件加盖电子公章及开标当月前3个月（不含开标当月）内任意1个月在供应商处的社保缴纳证明,提供人社部门网站上查询的有效的带二维码或验证码的养老保险证明扫描件，事业单位可不提供保险。</w:t>
            </w:r>
            <w:r/>
          </w:p>
        </w:tc>
      </w:tr>
      <w:tr>
        <w:trPr>
          <w:jc w:val="center"/>
          <w:trHeight w:val="810"/>
        </w:trPr>
        <w:tc>
          <w:tcPr>
            <w:tcBorders>
              <w:top w:val="single" w:color="auto" w:sz="4" w:space="0"/>
              <w:left w:val="single" w:color="auto" w:sz="4" w:space="0"/>
              <w:right w:val="single" w:color="auto" w:sz="4" w:space="0"/>
            </w:tcBorders>
            <w:tcW w:w="963" w:type="dxa"/>
            <w:vAlign w:val="center"/>
            <w:vMerge w:val="restart"/>
            <w:textDirection w:val="lrTb"/>
            <w:noWrap w:val="false"/>
          </w:tcPr>
          <w:p>
            <w:pPr>
              <w:jc w:val="center"/>
              <w:spacing w:line="390" w:lineRule="exact"/>
              <w:rPr>
                <w:sz w:val="24"/>
              </w:rPr>
            </w:pPr>
            <w:r>
              <w:rPr>
                <w:rFonts w:hint="eastAsia"/>
                <w:sz w:val="24"/>
              </w:rPr>
              <w:t xml:space="preserve">2.3.2（3）</w:t>
            </w:r>
            <w:r/>
          </w:p>
        </w:tc>
        <w:tc>
          <w:tcPr>
            <w:gridSpan w:val="2"/>
            <w:tcBorders>
              <w:top w:val="single" w:color="auto" w:sz="4" w:space="0"/>
              <w:left w:val="single" w:color="auto" w:sz="4" w:space="0"/>
              <w:right w:val="single" w:color="auto" w:sz="4" w:space="0"/>
            </w:tcBorders>
            <w:tcW w:w="1409" w:type="dxa"/>
            <w:vAlign w:val="center"/>
            <w:vMerge w:val="restart"/>
            <w:textDirection w:val="lrTb"/>
            <w:noWrap w:val="false"/>
          </w:tcPr>
          <w:p>
            <w:pPr>
              <w:jc w:val="center"/>
              <w:spacing w:line="390" w:lineRule="exact"/>
              <w:rPr>
                <w:sz w:val="24"/>
              </w:rPr>
            </w:pPr>
            <w:r>
              <w:rPr>
                <w:rFonts w:hint="eastAsia"/>
                <w:sz w:val="24"/>
              </w:rPr>
              <w:t xml:space="preserve">技术部分</w:t>
            </w:r>
            <w:r/>
          </w:p>
          <w:p>
            <w:pPr>
              <w:jc w:val="center"/>
              <w:spacing w:line="390" w:lineRule="exact"/>
              <w:rPr>
                <w:sz w:val="24"/>
              </w:rPr>
            </w:pPr>
            <w:r>
              <w:rPr>
                <w:rFonts w:hint="eastAsia"/>
                <w:sz w:val="24"/>
              </w:rPr>
              <w:t xml:space="preserve">（50分）</w:t>
            </w:r>
            <w:r/>
          </w:p>
        </w:tc>
        <w:tc>
          <w:tcPr>
            <w:tcW w:w="1246" w:type="dxa"/>
            <w:vAlign w:val="top"/>
            <w:textDirection w:val="lrTb"/>
            <w:noWrap w:val="false"/>
          </w:tcPr>
          <w:p>
            <w:pPr>
              <w:jc w:val="left"/>
              <w:spacing w:line="390" w:lineRule="exact"/>
              <w:rPr>
                <w:color w:val="000000" w:themeColor="text1"/>
                <w:sz w:val="24"/>
              </w:rPr>
            </w:pPr>
            <w:r>
              <w:rPr>
                <w:color w:val="000000" w:themeColor="text1"/>
                <w:sz w:val="24"/>
              </w:rPr>
            </w:r>
            <w:r/>
          </w:p>
          <w:p>
            <w:pPr>
              <w:jc w:val="left"/>
              <w:spacing w:line="390" w:lineRule="exact"/>
              <w:rPr>
                <w:color w:val="000000" w:themeColor="text1"/>
                <w:sz w:val="24"/>
              </w:rPr>
            </w:pPr>
            <w:r>
              <w:rPr>
                <w:color w:val="000000" w:themeColor="text1"/>
                <w:sz w:val="24"/>
              </w:rPr>
            </w:r>
            <w:r/>
          </w:p>
          <w:p>
            <w:pPr>
              <w:jc w:val="left"/>
              <w:spacing w:line="390" w:lineRule="exact"/>
              <w:rPr>
                <w:color w:val="000000" w:themeColor="text1"/>
                <w:sz w:val="24"/>
              </w:rPr>
            </w:pPr>
            <w:r>
              <w:rPr>
                <w:rFonts w:hint="eastAsia"/>
                <w:color w:val="000000" w:themeColor="text1"/>
                <w:sz w:val="24"/>
              </w:rPr>
              <w:t xml:space="preserve">项目概述（</w:t>
            </w:r>
            <w:r>
              <w:rPr>
                <w:rFonts w:hint="eastAsia"/>
                <w:color w:val="000000" w:themeColor="text1"/>
                <w:sz w:val="24"/>
                <w:lang w:val="en-US" w:eastAsia="zh-CN"/>
              </w:rPr>
              <w:t xml:space="preserve">10</w:t>
            </w:r>
            <w:r>
              <w:rPr>
                <w:rFonts w:hint="eastAsia"/>
                <w:color w:val="000000" w:themeColor="text1"/>
                <w:sz w:val="24"/>
              </w:rPr>
              <w:t xml:space="preserve">分）</w:t>
            </w:r>
            <w:r/>
          </w:p>
        </w:tc>
        <w:tc>
          <w:tcPr>
            <w:tcBorders>
              <w:top w:val="single" w:color="auto" w:sz="4" w:space="0"/>
              <w:left w:val="single" w:color="auto" w:sz="4" w:space="0"/>
              <w:bottom w:val="single" w:color="auto" w:sz="4" w:space="0"/>
              <w:right w:val="single" w:color="auto" w:sz="4" w:space="0"/>
            </w:tcBorders>
            <w:tcW w:w="6722" w:type="dxa"/>
            <w:vAlign w:val="top"/>
            <w:textDirection w:val="lrTb"/>
            <w:noWrap w:val="false"/>
          </w:tcPr>
          <w:p>
            <w:pPr>
              <w:jc w:val="left"/>
              <w:spacing w:line="390" w:lineRule="exact"/>
              <w:rPr>
                <w:color w:val="000000" w:themeColor="text1"/>
                <w:sz w:val="24"/>
              </w:rPr>
            </w:pPr>
            <w:r>
              <w:rPr>
                <w:rFonts w:hint="eastAsia"/>
                <w:color w:val="000000" w:themeColor="text1"/>
                <w:sz w:val="24"/>
              </w:rPr>
              <w:t xml:space="preserve">根据投标人对本项目的背景、地理位置、项目的功能与作用的理解深刻、到位，充分体现招标人建设意图的，有严格的可执行性且优于采购需求的，得</w:t>
            </w:r>
            <w:r>
              <w:rPr>
                <w:rFonts w:hint="eastAsia"/>
                <w:color w:val="000000" w:themeColor="text1"/>
                <w:sz w:val="24"/>
                <w:lang w:val="en-US" w:eastAsia="zh-CN"/>
              </w:rPr>
              <w:t xml:space="preserve">10</w:t>
            </w:r>
            <w:r>
              <w:rPr>
                <w:rFonts w:hint="eastAsia"/>
                <w:color w:val="000000" w:themeColor="text1"/>
                <w:sz w:val="24"/>
              </w:rPr>
              <w:t xml:space="preserve">分；方案内容全面且满足采购需求，得</w:t>
            </w:r>
            <w:r>
              <w:rPr>
                <w:rFonts w:hint="eastAsia"/>
                <w:color w:val="000000" w:themeColor="text1"/>
                <w:sz w:val="24"/>
                <w:lang w:val="en-US" w:eastAsia="zh-CN"/>
              </w:rPr>
              <w:t xml:space="preserve">7</w:t>
            </w:r>
            <w:r>
              <w:rPr>
                <w:rFonts w:hint="eastAsia"/>
                <w:color w:val="000000" w:themeColor="text1"/>
                <w:sz w:val="24"/>
              </w:rPr>
              <w:t xml:space="preserve">分；方案内容笼统但不影响实质性意思表达，通过后期优化调整能够实现采购需求的得</w:t>
            </w:r>
            <w:r>
              <w:rPr>
                <w:rFonts w:hint="eastAsia"/>
                <w:color w:val="000000" w:themeColor="text1"/>
                <w:sz w:val="24"/>
                <w:lang w:val="en-US" w:eastAsia="zh-CN"/>
              </w:rPr>
              <w:t xml:space="preserve">5</w:t>
            </w:r>
            <w:r>
              <w:rPr>
                <w:rFonts w:hint="eastAsia"/>
                <w:color w:val="000000" w:themeColor="text1"/>
                <w:sz w:val="24"/>
              </w:rPr>
              <w:t xml:space="preserve">分；方案内容有缺失、可行性差的，得</w:t>
            </w:r>
            <w:r>
              <w:rPr>
                <w:rFonts w:hint="eastAsia"/>
                <w:color w:val="000000" w:themeColor="text1"/>
                <w:sz w:val="24"/>
                <w:lang w:val="en-US" w:eastAsia="zh-CN"/>
              </w:rPr>
              <w:t xml:space="preserve">3</w:t>
            </w:r>
            <w:r>
              <w:rPr>
                <w:rFonts w:hint="eastAsia"/>
                <w:color w:val="000000" w:themeColor="text1"/>
                <w:sz w:val="24"/>
              </w:rPr>
              <w:t xml:space="preserve">分。没有内容不得分。</w:t>
            </w:r>
            <w:r/>
          </w:p>
        </w:tc>
      </w:tr>
      <w:tr>
        <w:trPr>
          <w:jc w:val="center"/>
          <w:trHeight w:val="990"/>
        </w:trPr>
        <w:tc>
          <w:tcPr>
            <w:tcBorders>
              <w:left w:val="single" w:color="auto" w:sz="4" w:space="0"/>
              <w:right w:val="single" w:color="auto" w:sz="4" w:space="0"/>
            </w:tcBorders>
            <w:tcW w:w="963" w:type="dxa"/>
            <w:vAlign w:val="center"/>
            <w:vMerge w:val="continue"/>
            <w:textDirection w:val="lrTb"/>
            <w:noWrap w:val="false"/>
          </w:tcPr>
          <w:p>
            <w:pPr>
              <w:jc w:val="left"/>
              <w:spacing w:line="390" w:lineRule="exact"/>
              <w:rPr>
                <w:sz w:val="24"/>
              </w:rPr>
            </w:pPr>
            <w:r>
              <w:rPr>
                <w:sz w:val="24"/>
              </w:rPr>
            </w:r>
            <w:r/>
          </w:p>
        </w:tc>
        <w:tc>
          <w:tcPr>
            <w:gridSpan w:val="2"/>
            <w:tcBorders>
              <w:left w:val="single" w:color="auto" w:sz="4" w:space="0"/>
              <w:right w:val="single" w:color="auto" w:sz="4" w:space="0"/>
            </w:tcBorders>
            <w:tcW w:w="1409" w:type="dxa"/>
            <w:vAlign w:val="center"/>
            <w:vMerge w:val="continue"/>
            <w:textDirection w:val="lrTb"/>
            <w:noWrap w:val="false"/>
          </w:tcPr>
          <w:p>
            <w:pPr>
              <w:jc w:val="left"/>
              <w:spacing w:line="390" w:lineRule="exact"/>
              <w:rPr>
                <w:sz w:val="24"/>
              </w:rPr>
            </w:pPr>
            <w:r>
              <w:rPr>
                <w:sz w:val="24"/>
              </w:rPr>
            </w:r>
            <w:r/>
          </w:p>
        </w:tc>
        <w:tc>
          <w:tcPr>
            <w:tcW w:w="1246" w:type="dxa"/>
            <w:vAlign w:val="center"/>
            <w:textDirection w:val="lrTb"/>
            <w:noWrap w:val="false"/>
          </w:tcPr>
          <w:p>
            <w:pPr>
              <w:jc w:val="left"/>
              <w:spacing w:line="390" w:lineRule="exact"/>
              <w:rPr>
                <w:color w:val="000000" w:themeColor="text1"/>
                <w:sz w:val="24"/>
              </w:rPr>
            </w:pPr>
            <w:r>
              <w:rPr>
                <w:rFonts w:hint="eastAsia"/>
                <w:color w:val="000000" w:themeColor="text1"/>
                <w:sz w:val="24"/>
              </w:rPr>
              <w:t xml:space="preserve">总体设计（</w:t>
            </w:r>
            <w:r>
              <w:rPr>
                <w:rFonts w:hint="eastAsia"/>
                <w:color w:val="000000" w:themeColor="text1"/>
                <w:sz w:val="24"/>
                <w:lang w:val="en-US" w:eastAsia="zh-CN"/>
              </w:rPr>
              <w:t xml:space="preserve">10</w:t>
            </w:r>
            <w:r>
              <w:rPr>
                <w:rFonts w:hint="eastAsia"/>
                <w:color w:val="000000" w:themeColor="text1"/>
                <w:sz w:val="24"/>
              </w:rPr>
              <w:t xml:space="preserve">分）</w:t>
            </w:r>
            <w:r/>
          </w:p>
        </w:tc>
        <w:tc>
          <w:tcPr>
            <w:tcBorders>
              <w:top w:val="single" w:color="auto" w:sz="4" w:space="0"/>
              <w:left w:val="single" w:color="auto" w:sz="4" w:space="0"/>
              <w:bottom w:val="single" w:color="auto" w:sz="4" w:space="0"/>
              <w:right w:val="single" w:color="auto" w:sz="4" w:space="0"/>
            </w:tcBorders>
            <w:tcW w:w="6722" w:type="dxa"/>
            <w:vAlign w:val="center"/>
            <w:textDirection w:val="lrTb"/>
            <w:noWrap w:val="false"/>
          </w:tcPr>
          <w:p>
            <w:pPr>
              <w:jc w:val="left"/>
              <w:spacing w:line="390" w:lineRule="exact"/>
              <w:rPr>
                <w:color w:val="000000" w:themeColor="text1"/>
                <w:sz w:val="24"/>
              </w:rPr>
            </w:pPr>
            <w:r>
              <w:rPr>
                <w:color w:val="000000" w:themeColor="text1"/>
                <w:sz w:val="24"/>
              </w:rPr>
              <w:t xml:space="preserve">总体设计思路清晰、构思严谨、分析合理、布局合理、分区明确，根据小区现状及居民需求提出精准改造策略。</w:t>
            </w:r>
            <w:r>
              <w:rPr>
                <w:rFonts w:hint="eastAsia"/>
                <w:color w:val="000000" w:themeColor="text1"/>
                <w:sz w:val="24"/>
              </w:rPr>
              <w:t xml:space="preserve">成果内容详实、转化落地有严格的可执行性且优于采购需求的，得</w:t>
            </w:r>
            <w:r>
              <w:rPr>
                <w:rFonts w:hint="eastAsia"/>
                <w:color w:val="000000" w:themeColor="text1"/>
                <w:sz w:val="24"/>
                <w:lang w:val="en-US" w:eastAsia="zh-CN"/>
              </w:rPr>
              <w:t xml:space="preserve">10</w:t>
            </w:r>
            <w:r>
              <w:rPr>
                <w:rFonts w:hint="eastAsia"/>
                <w:color w:val="000000" w:themeColor="text1"/>
                <w:sz w:val="24"/>
              </w:rPr>
              <w:t xml:space="preserve">分；方案内容全面且满足采购需求，得</w:t>
            </w:r>
            <w:r>
              <w:rPr>
                <w:rFonts w:hint="eastAsia"/>
                <w:color w:val="000000" w:themeColor="text1"/>
                <w:sz w:val="24"/>
                <w:lang w:val="en-US" w:eastAsia="zh-CN"/>
              </w:rPr>
              <w:t xml:space="preserve">7</w:t>
            </w:r>
            <w:r>
              <w:rPr>
                <w:rFonts w:hint="eastAsia"/>
                <w:color w:val="000000" w:themeColor="text1"/>
                <w:sz w:val="24"/>
              </w:rPr>
              <w:t xml:space="preserve">分；方案内容笼统但不影响实质性意思表达，通过后期优化调整能够实现采购需求的得</w:t>
            </w:r>
            <w:r>
              <w:rPr>
                <w:rFonts w:hint="eastAsia"/>
                <w:color w:val="000000" w:themeColor="text1"/>
                <w:sz w:val="24"/>
                <w:lang w:val="en-US" w:eastAsia="zh-CN"/>
              </w:rPr>
              <w:t xml:space="preserve">5</w:t>
            </w:r>
            <w:r>
              <w:rPr>
                <w:rFonts w:hint="eastAsia"/>
                <w:color w:val="000000" w:themeColor="text1"/>
                <w:sz w:val="24"/>
              </w:rPr>
              <w:t xml:space="preserve">分；方案内容有缺失、可行性差的，得</w:t>
            </w:r>
            <w:r>
              <w:rPr>
                <w:rFonts w:hint="eastAsia"/>
                <w:color w:val="000000" w:themeColor="text1"/>
                <w:sz w:val="24"/>
                <w:lang w:val="en-US" w:eastAsia="zh-CN"/>
              </w:rPr>
              <w:t xml:space="preserve">3</w:t>
            </w:r>
            <w:r>
              <w:rPr>
                <w:rFonts w:hint="eastAsia"/>
                <w:color w:val="000000" w:themeColor="text1"/>
                <w:sz w:val="24"/>
              </w:rPr>
              <w:t xml:space="preserve">分。没有内容不得分。</w:t>
            </w:r>
            <w:r/>
          </w:p>
        </w:tc>
      </w:tr>
      <w:tr>
        <w:trPr>
          <w:jc w:val="center"/>
          <w:trHeight w:val="835"/>
        </w:trPr>
        <w:tc>
          <w:tcPr>
            <w:tcBorders>
              <w:left w:val="single" w:color="auto" w:sz="4" w:space="0"/>
              <w:right w:val="single" w:color="auto" w:sz="4" w:space="0"/>
            </w:tcBorders>
            <w:tcW w:w="963" w:type="dxa"/>
            <w:vAlign w:val="center"/>
            <w:vMerge w:val="continue"/>
            <w:textDirection w:val="lrTb"/>
            <w:noWrap w:val="false"/>
          </w:tcPr>
          <w:p>
            <w:pPr>
              <w:jc w:val="left"/>
              <w:spacing w:line="390" w:lineRule="exact"/>
              <w:rPr>
                <w:sz w:val="24"/>
              </w:rPr>
            </w:pPr>
            <w:r>
              <w:rPr>
                <w:sz w:val="24"/>
              </w:rPr>
            </w:r>
            <w:r/>
          </w:p>
        </w:tc>
        <w:tc>
          <w:tcPr>
            <w:gridSpan w:val="2"/>
            <w:tcBorders>
              <w:left w:val="single" w:color="auto" w:sz="4" w:space="0"/>
              <w:right w:val="single" w:color="auto" w:sz="4" w:space="0"/>
            </w:tcBorders>
            <w:tcW w:w="1409" w:type="dxa"/>
            <w:vAlign w:val="center"/>
            <w:vMerge w:val="continue"/>
            <w:textDirection w:val="lrTb"/>
            <w:noWrap w:val="false"/>
          </w:tcPr>
          <w:p>
            <w:pPr>
              <w:jc w:val="left"/>
              <w:spacing w:line="390" w:lineRule="exact"/>
              <w:rPr>
                <w:sz w:val="24"/>
              </w:rPr>
            </w:pPr>
            <w:r>
              <w:rPr>
                <w:sz w:val="24"/>
              </w:rPr>
            </w:r>
            <w:r/>
          </w:p>
        </w:tc>
        <w:tc>
          <w:tcPr>
            <w:tcW w:w="1246" w:type="dxa"/>
            <w:vAlign w:val="center"/>
            <w:textDirection w:val="lrTb"/>
            <w:noWrap w:val="false"/>
          </w:tcPr>
          <w:p>
            <w:pPr>
              <w:jc w:val="left"/>
              <w:spacing w:line="390" w:lineRule="exact"/>
              <w:rPr>
                <w:color w:val="000000" w:themeColor="text1"/>
                <w:sz w:val="24"/>
              </w:rPr>
            </w:pPr>
            <w:r>
              <w:rPr>
                <w:color w:val="000000" w:themeColor="text1"/>
                <w:sz w:val="24"/>
              </w:rPr>
              <w:t xml:space="preserve">方案设计（</w:t>
            </w:r>
            <w:r>
              <w:rPr>
                <w:rFonts w:hint="eastAsia"/>
                <w:color w:val="000000" w:themeColor="text1"/>
                <w:sz w:val="24"/>
                <w:lang w:val="en-US" w:eastAsia="zh-CN"/>
              </w:rPr>
              <w:t xml:space="preserve">2</w:t>
            </w:r>
            <w:r>
              <w:rPr>
                <w:rFonts w:hint="eastAsia"/>
                <w:color w:val="000000" w:themeColor="text1"/>
                <w:sz w:val="24"/>
              </w:rPr>
              <w:t xml:space="preserve">0分）</w:t>
            </w:r>
            <w:r/>
          </w:p>
        </w:tc>
        <w:tc>
          <w:tcPr>
            <w:tcBorders>
              <w:top w:val="single" w:color="auto" w:sz="4" w:space="0"/>
              <w:left w:val="single" w:color="auto" w:sz="4" w:space="0"/>
              <w:bottom w:val="single" w:color="auto" w:sz="4" w:space="0"/>
              <w:right w:val="single" w:color="auto" w:sz="4" w:space="0"/>
            </w:tcBorders>
            <w:tcW w:w="6722" w:type="dxa"/>
            <w:vAlign w:val="center"/>
            <w:textDirection w:val="lrTb"/>
            <w:noWrap w:val="false"/>
          </w:tcPr>
          <w:p>
            <w:pPr>
              <w:jc w:val="left"/>
              <w:spacing w:line="390" w:lineRule="exact"/>
              <w:rPr>
                <w:color w:val="000000" w:themeColor="text1"/>
                <w:sz w:val="24"/>
              </w:rPr>
            </w:pPr>
            <w:r>
              <w:rPr>
                <w:color w:val="000000" w:themeColor="text1"/>
                <w:sz w:val="24"/>
              </w:rPr>
              <w:t xml:space="preserve">道路、交通设计方案、建筑外立面设计方案、园林景观设计方案、智慧化改造等其他附属设计方案</w:t>
            </w:r>
            <w:r>
              <w:rPr>
                <w:rFonts w:hint="eastAsia"/>
                <w:color w:val="000000" w:themeColor="text1"/>
                <w:sz w:val="24"/>
              </w:rPr>
              <w:t xml:space="preserve">合理规范且描述详细、成果内容详实、转化落地有严格的可执行性且优于采购需求的，得</w:t>
            </w:r>
            <w:r>
              <w:rPr>
                <w:rFonts w:hint="eastAsia"/>
                <w:color w:val="000000" w:themeColor="text1"/>
                <w:sz w:val="24"/>
                <w:lang w:val="en-US" w:eastAsia="zh-CN"/>
              </w:rPr>
              <w:t xml:space="preserve">2</w:t>
            </w:r>
            <w:r>
              <w:rPr>
                <w:rFonts w:hint="eastAsia"/>
                <w:color w:val="000000" w:themeColor="text1"/>
                <w:sz w:val="24"/>
              </w:rPr>
              <w:t xml:space="preserve">0</w:t>
            </w:r>
            <w:r>
              <w:rPr>
                <w:color w:val="000000" w:themeColor="text1"/>
                <w:sz w:val="24"/>
              </w:rPr>
              <w:t xml:space="preserve">分</w:t>
            </w:r>
            <w:r>
              <w:rPr>
                <w:rFonts w:hint="eastAsia"/>
                <w:color w:val="000000" w:themeColor="text1"/>
                <w:sz w:val="24"/>
              </w:rPr>
              <w:t xml:space="preserve">；方案内容全面且满足采购需求，得</w:t>
            </w:r>
            <w:r>
              <w:rPr>
                <w:rFonts w:hint="eastAsia"/>
                <w:color w:val="000000" w:themeColor="text1"/>
                <w:sz w:val="24"/>
                <w:lang w:val="en-US" w:eastAsia="zh-CN"/>
              </w:rPr>
              <w:t xml:space="preserve">16</w:t>
            </w:r>
            <w:r>
              <w:rPr>
                <w:rFonts w:hint="eastAsia"/>
                <w:color w:val="000000" w:themeColor="text1"/>
                <w:sz w:val="24"/>
              </w:rPr>
              <w:t xml:space="preserve">分；方案内容笼统但不影响实质性意思表达，通过后期优化调整能够实现采购需求的得</w:t>
            </w:r>
            <w:r>
              <w:rPr>
                <w:rFonts w:hint="eastAsia"/>
                <w:color w:val="000000" w:themeColor="text1"/>
                <w:sz w:val="24"/>
                <w:lang w:val="en-US" w:eastAsia="zh-CN"/>
              </w:rPr>
              <w:t xml:space="preserve">10</w:t>
            </w:r>
            <w:r>
              <w:rPr>
                <w:rFonts w:hint="eastAsia"/>
                <w:color w:val="000000" w:themeColor="text1"/>
                <w:sz w:val="24"/>
              </w:rPr>
              <w:t xml:space="preserve">分；方案内容有缺失、可行性差的，得</w:t>
            </w:r>
            <w:r>
              <w:rPr>
                <w:rFonts w:hint="eastAsia"/>
                <w:color w:val="000000" w:themeColor="text1"/>
                <w:sz w:val="24"/>
                <w:lang w:val="en-US" w:eastAsia="zh-CN"/>
              </w:rPr>
              <w:t xml:space="preserve">8</w:t>
            </w:r>
            <w:r>
              <w:rPr>
                <w:rFonts w:hint="eastAsia"/>
                <w:color w:val="000000" w:themeColor="text1"/>
                <w:sz w:val="24"/>
              </w:rPr>
              <w:t xml:space="preserve">分。</w:t>
            </w:r>
            <w:r/>
          </w:p>
          <w:p>
            <w:pPr>
              <w:jc w:val="left"/>
              <w:spacing w:line="390" w:lineRule="exact"/>
              <w:rPr>
                <w:color w:val="000000" w:themeColor="text1"/>
                <w:sz w:val="24"/>
              </w:rPr>
            </w:pPr>
            <w:r>
              <w:rPr>
                <w:rFonts w:hint="eastAsia"/>
                <w:color w:val="000000" w:themeColor="text1"/>
                <w:sz w:val="24"/>
              </w:rPr>
              <w:t xml:space="preserve">没有内容不得分。</w:t>
            </w:r>
            <w:r/>
          </w:p>
        </w:tc>
      </w:tr>
      <w:tr>
        <w:trPr>
          <w:jc w:val="center"/>
          <w:trHeight w:val="690"/>
        </w:trPr>
        <w:tc>
          <w:tcPr>
            <w:tcBorders>
              <w:left w:val="single" w:color="auto" w:sz="4" w:space="0"/>
              <w:right w:val="single" w:color="auto" w:sz="4" w:space="0"/>
            </w:tcBorders>
            <w:tcW w:w="963" w:type="dxa"/>
            <w:vAlign w:val="center"/>
            <w:vMerge w:val="continue"/>
            <w:textDirection w:val="lrTb"/>
            <w:noWrap w:val="false"/>
          </w:tcPr>
          <w:p>
            <w:pPr>
              <w:jc w:val="left"/>
              <w:spacing w:line="390" w:lineRule="exact"/>
              <w:rPr>
                <w:sz w:val="24"/>
              </w:rPr>
            </w:pPr>
            <w:r>
              <w:rPr>
                <w:sz w:val="24"/>
              </w:rPr>
            </w:r>
            <w:r/>
          </w:p>
        </w:tc>
        <w:tc>
          <w:tcPr>
            <w:gridSpan w:val="2"/>
            <w:tcBorders>
              <w:left w:val="single" w:color="auto" w:sz="4" w:space="0"/>
              <w:right w:val="single" w:color="auto" w:sz="4" w:space="0"/>
            </w:tcBorders>
            <w:tcW w:w="1409" w:type="dxa"/>
            <w:vAlign w:val="center"/>
            <w:vMerge w:val="continue"/>
            <w:textDirection w:val="lrTb"/>
            <w:noWrap w:val="false"/>
          </w:tcPr>
          <w:p>
            <w:pPr>
              <w:jc w:val="left"/>
              <w:spacing w:line="390" w:lineRule="exact"/>
              <w:rPr>
                <w:sz w:val="24"/>
              </w:rPr>
            </w:pPr>
            <w:r>
              <w:rPr>
                <w:sz w:val="24"/>
              </w:rPr>
            </w:r>
            <w:r/>
          </w:p>
        </w:tc>
        <w:tc>
          <w:tcPr>
            <w:tcW w:w="1246" w:type="dxa"/>
            <w:vAlign w:val="center"/>
            <w:textDirection w:val="lrTb"/>
            <w:noWrap w:val="false"/>
          </w:tcPr>
          <w:p>
            <w:pPr>
              <w:jc w:val="left"/>
              <w:spacing w:line="390" w:lineRule="exact"/>
              <w:rPr>
                <w:color w:val="000000" w:themeColor="text1"/>
                <w:sz w:val="24"/>
              </w:rPr>
            </w:pPr>
            <w:r>
              <w:rPr>
                <w:color w:val="000000" w:themeColor="text1"/>
                <w:sz w:val="24"/>
              </w:rPr>
              <w:t xml:space="preserve">造价估算（</w:t>
            </w:r>
            <w:r>
              <w:rPr>
                <w:rFonts w:hint="eastAsia"/>
                <w:color w:val="000000" w:themeColor="text1"/>
                <w:sz w:val="24"/>
                <w:lang w:val="en-US" w:eastAsia="zh-CN"/>
              </w:rPr>
              <w:t xml:space="preserve">10</w:t>
            </w:r>
            <w:r>
              <w:rPr>
                <w:rFonts w:hint="eastAsia"/>
                <w:color w:val="000000" w:themeColor="text1"/>
                <w:sz w:val="24"/>
              </w:rPr>
              <w:t xml:space="preserve">分）</w:t>
            </w:r>
            <w:r/>
          </w:p>
        </w:tc>
        <w:tc>
          <w:tcPr>
            <w:tcBorders>
              <w:top w:val="single" w:color="auto" w:sz="4" w:space="0"/>
              <w:left w:val="single" w:color="auto" w:sz="4" w:space="0"/>
              <w:bottom w:val="single" w:color="auto" w:sz="4" w:space="0"/>
              <w:right w:val="single" w:color="auto" w:sz="4" w:space="0"/>
            </w:tcBorders>
            <w:tcW w:w="6722" w:type="dxa"/>
            <w:vAlign w:val="center"/>
            <w:textDirection w:val="lrTb"/>
            <w:noWrap w:val="false"/>
          </w:tcPr>
          <w:p>
            <w:pPr>
              <w:jc w:val="left"/>
              <w:spacing w:line="390" w:lineRule="exact"/>
              <w:rPr>
                <w:color w:val="000000" w:themeColor="text1"/>
                <w:sz w:val="24"/>
              </w:rPr>
            </w:pPr>
            <w:r>
              <w:rPr>
                <w:color w:val="000000" w:themeColor="text1"/>
                <w:sz w:val="24"/>
              </w:rPr>
              <w:t xml:space="preserve">估算资料齐全，总造价满足标书要求，技术正确且描述详细</w:t>
            </w:r>
            <w:r>
              <w:rPr>
                <w:rFonts w:hint="eastAsia"/>
                <w:color w:val="000000" w:themeColor="text1"/>
                <w:sz w:val="24"/>
              </w:rPr>
              <w:t xml:space="preserve">、成果内容详实、转化落地有严格的可执行性且优于采购需求的，得</w:t>
            </w:r>
            <w:r>
              <w:rPr>
                <w:rFonts w:hint="eastAsia"/>
                <w:color w:val="000000" w:themeColor="text1"/>
                <w:sz w:val="24"/>
                <w:lang w:val="en-US" w:eastAsia="zh-CN"/>
              </w:rPr>
              <w:t xml:space="preserve">10</w:t>
            </w:r>
            <w:r>
              <w:rPr>
                <w:rFonts w:hint="eastAsia"/>
                <w:color w:val="000000" w:themeColor="text1"/>
                <w:sz w:val="24"/>
              </w:rPr>
              <w:t xml:space="preserve">分；方案内容全面且满足采购需求，得</w:t>
            </w:r>
            <w:r>
              <w:rPr>
                <w:rFonts w:hint="eastAsia"/>
                <w:color w:val="000000" w:themeColor="text1"/>
                <w:sz w:val="24"/>
                <w:lang w:val="en-US" w:eastAsia="zh-CN"/>
              </w:rPr>
              <w:t xml:space="preserve">7</w:t>
            </w:r>
            <w:r>
              <w:rPr>
                <w:rFonts w:hint="eastAsia"/>
                <w:color w:val="000000" w:themeColor="text1"/>
                <w:sz w:val="24"/>
              </w:rPr>
              <w:t xml:space="preserve">分；方案内容笼统但不影响实质性意思表达，通过后期优化调整能够实现采购需求的得</w:t>
            </w:r>
            <w:r>
              <w:rPr>
                <w:rFonts w:hint="eastAsia"/>
                <w:color w:val="000000" w:themeColor="text1"/>
                <w:sz w:val="24"/>
                <w:lang w:val="en-US" w:eastAsia="zh-CN"/>
              </w:rPr>
              <w:t xml:space="preserve">5</w:t>
            </w:r>
            <w:r>
              <w:rPr>
                <w:rFonts w:hint="eastAsia"/>
                <w:color w:val="000000" w:themeColor="text1"/>
                <w:sz w:val="24"/>
              </w:rPr>
              <w:t xml:space="preserve">分；方案内容有缺失、可行性差的，得</w:t>
            </w:r>
            <w:r>
              <w:rPr>
                <w:rFonts w:hint="eastAsia"/>
                <w:color w:val="000000" w:themeColor="text1"/>
                <w:sz w:val="24"/>
                <w:lang w:val="en-US" w:eastAsia="zh-CN"/>
              </w:rPr>
              <w:t xml:space="preserve">3</w:t>
            </w:r>
            <w:r>
              <w:rPr>
                <w:rFonts w:hint="eastAsia"/>
                <w:color w:val="000000" w:themeColor="text1"/>
                <w:sz w:val="24"/>
              </w:rPr>
              <w:t xml:space="preserve">分。没有内容不得分。</w:t>
            </w:r>
            <w:r/>
          </w:p>
        </w:tc>
      </w:tr>
    </w:tbl>
    <w:p>
      <w:pPr>
        <w:jc w:val="left"/>
        <w:spacing w:line="390" w:lineRule="exact"/>
        <w:rPr>
          <w:sz w:val="24"/>
        </w:rPr>
        <w:sectPr>
          <w:headerReference w:type="first" r:id="rId12"/>
          <w:footerReference w:type="first" r:id="rId19"/>
          <w:footnotePr/>
          <w:endnotePr/>
          <w:type w:val="nextPage"/>
          <w:pgSz w:w="11906" w:h="16838" w:orient="portrait"/>
          <w:pgMar w:top="1215" w:right="1418" w:bottom="1400" w:left="1418" w:header="851" w:footer="992" w:gutter="0"/>
          <w:cols w:num="1" w:sep="0" w:space="720" w:equalWidth="1"/>
          <w:docGrid w:linePitch="360"/>
          <w:titlePg/>
        </w:sectPr>
      </w:pPr>
      <w:r>
        <w:rPr>
          <w:sz w:val="24"/>
        </w:rPr>
      </w:r>
      <w:r/>
    </w:p>
    <w:p>
      <w:pPr>
        <w:jc w:val="center"/>
        <w:keepLines/>
        <w:keepNext/>
        <w:spacing w:line="360" w:lineRule="auto"/>
        <w:rPr>
          <w:b/>
          <w:bCs/>
          <w:sz w:val="28"/>
          <w:szCs w:val="32"/>
          <w:lang w:val="zh-CN"/>
        </w:rPr>
        <w:outlineLvl w:val="1"/>
      </w:pPr>
      <w:r>
        <w:rPr>
          <w:b/>
          <w:bCs/>
          <w:sz w:val="28"/>
          <w:szCs w:val="32"/>
          <w:lang w:val="zh-CN"/>
        </w:rPr>
        <w:t xml:space="preserve">评审方法</w:t>
      </w:r>
      <w:r/>
    </w:p>
    <w:p>
      <w:pPr>
        <w:numPr>
          <w:ilvl w:val="0"/>
          <w:numId w:val="64"/>
        </w:numPr>
        <w:jc w:val="left"/>
        <w:keepLines/>
        <w:keepNext/>
        <w:spacing w:line="506" w:lineRule="exact"/>
        <w:rPr>
          <w:b/>
          <w:bCs/>
          <w:sz w:val="24"/>
        </w:rPr>
        <w:outlineLvl w:val="2"/>
      </w:pPr>
      <w:r>
        <w:rPr>
          <w:b/>
          <w:bCs/>
          <w:sz w:val="24"/>
        </w:rPr>
        <w:t xml:space="preserve">评审方法</w:t>
      </w:r>
      <w:r/>
    </w:p>
    <w:p>
      <w:pPr>
        <w:ind w:firstLine="480"/>
        <w:jc w:val="left"/>
        <w:spacing w:line="506" w:lineRule="exact"/>
        <w:rPr>
          <w:sz w:val="24"/>
        </w:rPr>
      </w:pPr>
      <w:r>
        <w:rPr>
          <w:sz w:val="24"/>
        </w:rPr>
        <w:t xml:space="preserve">本项目采用综合评分法，即响应文件满足采购文件全部实质性要求且按评审因素的量化指标评审得分最高的供应商为成交候选供应商的评审方法。</w:t>
      </w:r>
      <w:r/>
    </w:p>
    <w:p>
      <w:pPr>
        <w:numPr>
          <w:ilvl w:val="0"/>
          <w:numId w:val="64"/>
        </w:numPr>
        <w:jc w:val="left"/>
        <w:keepLines/>
        <w:keepNext/>
        <w:spacing w:line="506" w:lineRule="exact"/>
        <w:rPr>
          <w:b/>
          <w:bCs/>
          <w:sz w:val="24"/>
        </w:rPr>
        <w:outlineLvl w:val="2"/>
      </w:pPr>
      <w:r>
        <w:rPr>
          <w:b/>
          <w:bCs/>
          <w:sz w:val="24"/>
        </w:rPr>
        <w:t xml:space="preserve">评审程序</w:t>
      </w:r>
      <w:r/>
    </w:p>
    <w:p>
      <w:pPr>
        <w:pStyle w:val="1545"/>
        <w:numPr>
          <w:ilvl w:val="1"/>
          <w:numId w:val="65"/>
        </w:numPr>
        <w:jc w:val="left"/>
        <w:spacing w:line="506" w:lineRule="exact"/>
        <w:rPr>
          <w:b/>
          <w:bCs/>
          <w:sz w:val="24"/>
          <w:lang w:val="en-GB"/>
        </w:rPr>
      </w:pPr>
      <w:r>
        <w:rPr>
          <w:b/>
          <w:bCs/>
          <w:sz w:val="24"/>
        </w:rPr>
        <w:t xml:space="preserve">资格审查</w:t>
      </w:r>
      <w:r/>
    </w:p>
    <w:p>
      <w:pPr>
        <w:pStyle w:val="1545"/>
        <w:numPr>
          <w:ilvl w:val="2"/>
          <w:numId w:val="66"/>
        </w:numPr>
        <w:spacing w:line="506" w:lineRule="exact"/>
        <w:rPr>
          <w:bCs/>
          <w:sz w:val="24"/>
          <w:lang w:val="en-GB"/>
        </w:rPr>
      </w:pPr>
      <w:r>
        <w:rPr>
          <w:bCs/>
          <w:sz w:val="24"/>
          <w:lang w:val="en-GB"/>
        </w:rPr>
        <w:t xml:space="preserve">磋商小组根据采购文件规定的审查标准，对供应商资格进行审查。</w:t>
      </w:r>
      <w:r/>
    </w:p>
    <w:p>
      <w:pPr>
        <w:pStyle w:val="1545"/>
        <w:numPr>
          <w:ilvl w:val="2"/>
          <w:numId w:val="66"/>
        </w:numPr>
        <w:jc w:val="left"/>
        <w:spacing w:line="506" w:lineRule="exact"/>
        <w:rPr>
          <w:bCs/>
          <w:sz w:val="24"/>
          <w:lang w:val="en-GB"/>
        </w:rPr>
      </w:pPr>
      <w:r>
        <w:rPr>
          <w:bCs/>
          <w:sz w:val="24"/>
          <w:lang w:val="en-GB"/>
        </w:rPr>
        <w:t xml:space="preserve">评审因素与评审标准：详见评审方法前附表。</w:t>
      </w:r>
      <w:r/>
    </w:p>
    <w:p>
      <w:pPr>
        <w:pStyle w:val="1545"/>
        <w:numPr>
          <w:ilvl w:val="1"/>
          <w:numId w:val="65"/>
        </w:numPr>
        <w:jc w:val="left"/>
        <w:spacing w:line="506" w:lineRule="exact"/>
        <w:rPr>
          <w:b/>
          <w:bCs/>
          <w:sz w:val="24"/>
        </w:rPr>
      </w:pPr>
      <w:r>
        <w:rPr>
          <w:b/>
          <w:bCs/>
          <w:sz w:val="24"/>
        </w:rPr>
        <w:t xml:space="preserve">符合性审查</w:t>
      </w:r>
      <w:r/>
    </w:p>
    <w:p>
      <w:pPr>
        <w:pStyle w:val="1545"/>
        <w:numPr>
          <w:ilvl w:val="2"/>
          <w:numId w:val="67"/>
        </w:numPr>
        <w:jc w:val="left"/>
        <w:spacing w:line="506" w:lineRule="exact"/>
        <w:rPr>
          <w:bCs/>
          <w:sz w:val="24"/>
          <w:lang w:val="en-GB"/>
        </w:rPr>
      </w:pPr>
      <w:r>
        <w:rPr>
          <w:bCs/>
          <w:sz w:val="24"/>
          <w:lang w:val="en-GB"/>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545"/>
        <w:numPr>
          <w:ilvl w:val="2"/>
          <w:numId w:val="67"/>
        </w:numPr>
        <w:jc w:val="left"/>
        <w:spacing w:line="506" w:lineRule="exact"/>
        <w:rPr>
          <w:bCs/>
          <w:sz w:val="24"/>
          <w:lang w:val="en-GB"/>
        </w:rPr>
      </w:pPr>
      <w:r>
        <w:rPr>
          <w:bCs/>
          <w:sz w:val="24"/>
          <w:lang w:val="en-GB"/>
        </w:rPr>
        <w:t xml:space="preserve">评审因素与评审标准：详见评审方法前附表。</w:t>
      </w:r>
      <w:r/>
    </w:p>
    <w:p>
      <w:pPr>
        <w:pStyle w:val="1545"/>
        <w:numPr>
          <w:ilvl w:val="1"/>
          <w:numId w:val="65"/>
        </w:numPr>
        <w:jc w:val="left"/>
        <w:spacing w:line="506" w:lineRule="exact"/>
        <w:rPr>
          <w:b/>
          <w:bCs/>
          <w:sz w:val="24"/>
        </w:rPr>
      </w:pPr>
      <w:r>
        <w:rPr>
          <w:b/>
          <w:bCs/>
          <w:sz w:val="24"/>
        </w:rPr>
        <w:t xml:space="preserve">磋商</w:t>
      </w:r>
      <w:r/>
    </w:p>
    <w:p>
      <w:pPr>
        <w:pStyle w:val="1545"/>
        <w:numPr>
          <w:ilvl w:val="2"/>
          <w:numId w:val="68"/>
        </w:numPr>
        <w:jc w:val="left"/>
        <w:spacing w:line="506" w:lineRule="exact"/>
        <w:rPr>
          <w:bCs/>
          <w:sz w:val="24"/>
          <w:lang w:val="en-GB"/>
        </w:rPr>
      </w:pPr>
      <w:r>
        <w:rPr>
          <w:bCs/>
          <w:sz w:val="24"/>
          <w:lang w:val="en-GB"/>
        </w:rPr>
        <w:t xml:space="preserve">磋商小组所有成员应当集中与单一供应商分别进行磋商，并给予所有参加磋商的供应商平等的磋商机会。为了便于磋商小组与各供应商及时沟通，供应商应在“不见面开标大厅”中保持在线状态直至评审过程结束。</w:t>
      </w:r>
      <w:r/>
    </w:p>
    <w:p>
      <w:pPr>
        <w:pStyle w:val="1545"/>
        <w:numPr>
          <w:ilvl w:val="2"/>
          <w:numId w:val="68"/>
        </w:numPr>
        <w:jc w:val="left"/>
        <w:spacing w:line="506" w:lineRule="exact"/>
        <w:rPr>
          <w:bCs/>
          <w:sz w:val="24"/>
          <w:lang w:val="en-GB"/>
        </w:rPr>
      </w:pPr>
      <w:r>
        <w:rPr>
          <w:bCs/>
          <w:sz w:val="24"/>
          <w:lang w:val="en-GB"/>
        </w:rPr>
        <w:t xml:space="preserve">在磋商过程中，磋商小组可以根据采购文件和磋商情况实质性变动采购需求中的技术、服务要求以及合同草案条款，但不得变动采购文件中的其他内容。实质性变动的内容，须经采购人代表确认。对采购文件作出的实质性变动是采购文件的有效组成部分，磋商小组应当及时以书面形式同时通知所有参加磋商的供应商。</w:t>
      </w:r>
      <w:r/>
    </w:p>
    <w:p>
      <w:pPr>
        <w:pStyle w:val="1545"/>
        <w:numPr>
          <w:ilvl w:val="2"/>
          <w:numId w:val="68"/>
        </w:numPr>
        <w:jc w:val="left"/>
        <w:spacing w:line="506" w:lineRule="exact"/>
        <w:rPr>
          <w:bCs/>
          <w:sz w:val="24"/>
          <w:lang w:val="en-GB"/>
        </w:rPr>
      </w:pPr>
      <w:r>
        <w:rPr>
          <w:bCs/>
          <w:sz w:val="24"/>
          <w:lang w:val="en-GB"/>
        </w:rPr>
        <w:t xml:space="preserve">供应商应当按照采购文件的变动情况和磋商小组的要求在系统规定时间内</w:t>
      </w:r>
      <w:r>
        <w:rPr>
          <w:b/>
          <w:bCs/>
          <w:sz w:val="24"/>
          <w:lang w:val="en-GB"/>
        </w:rPr>
        <w:t xml:space="preserve">（此处规定时间的计算以系统中的倒计时间为准）</w:t>
      </w:r>
      <w:r>
        <w:rPr>
          <w:bCs/>
          <w:sz w:val="24"/>
          <w:lang w:val="en-GB"/>
        </w:rPr>
        <w:t xml:space="preserve">就实质性变动内容及时登录“不见面开标系统”并进行线上答复，重新提交相应内容的响应材料，并加盖供应商电子签章；</w:t>
      </w:r>
      <w:r>
        <w:rPr>
          <w:b/>
          <w:bCs/>
          <w:sz w:val="24"/>
          <w:lang w:val="en-GB"/>
        </w:rPr>
        <w:t xml:space="preserve">未在规定时间内进行线上答复、重新提交相应内容的响应材料的，其响应无效；未加盖电子签章的，其响应无效</w:t>
      </w:r>
      <w:r>
        <w:rPr>
          <w:bCs/>
          <w:sz w:val="24"/>
          <w:lang w:val="en-GB"/>
        </w:rPr>
        <w:t xml:space="preserve">。</w:t>
      </w:r>
      <w:r/>
    </w:p>
    <w:p>
      <w:pPr>
        <w:pStyle w:val="1545"/>
        <w:numPr>
          <w:ilvl w:val="1"/>
          <w:numId w:val="65"/>
        </w:numPr>
        <w:jc w:val="left"/>
        <w:spacing w:line="506" w:lineRule="exact"/>
        <w:rPr>
          <w:b/>
          <w:bCs/>
          <w:sz w:val="24"/>
        </w:rPr>
      </w:pPr>
      <w:r>
        <w:rPr>
          <w:b/>
          <w:bCs/>
          <w:sz w:val="24"/>
        </w:rPr>
        <w:t xml:space="preserve">最后报价</w:t>
      </w:r>
      <w:r/>
    </w:p>
    <w:p>
      <w:pPr>
        <w:pStyle w:val="1545"/>
        <w:numPr>
          <w:ilvl w:val="2"/>
          <w:numId w:val="69"/>
        </w:numPr>
        <w:jc w:val="left"/>
        <w:spacing w:line="506" w:lineRule="exact"/>
        <w:rPr>
          <w:bCs/>
          <w:sz w:val="24"/>
          <w:lang w:val="en-GB"/>
        </w:rPr>
      </w:pPr>
      <w:r>
        <w:rPr>
          <w:bCs/>
          <w:sz w:val="24"/>
          <w:lang w:val="en-GB"/>
        </w:rPr>
        <w:t xml:space="preserve">磋商结束后，磋商小组将要求所有实质性响应的供应商在规定时间内</w:t>
      </w:r>
      <w:r>
        <w:rPr>
          <w:b/>
          <w:bCs/>
          <w:sz w:val="24"/>
          <w:lang w:val="en-GB"/>
        </w:rPr>
        <w:t xml:space="preserve">（此处规定时间的计算以系统中的倒计时间为准）</w:t>
      </w:r>
      <w:r>
        <w:rPr>
          <w:bCs/>
          <w:sz w:val="24"/>
          <w:lang w:val="en-GB"/>
        </w:rPr>
        <w:t xml:space="preserve">提交最后报价</w:t>
      </w:r>
      <w:r>
        <w:rPr>
          <w:b/>
          <w:bCs/>
          <w:sz w:val="24"/>
          <w:lang w:val="en-GB"/>
        </w:rPr>
        <w:t xml:space="preserve">（原则上供应商最后报价不得高于首次报价，特殊情况由磋商小组确定）</w:t>
      </w:r>
      <w:r>
        <w:rPr>
          <w:bCs/>
          <w:sz w:val="24"/>
          <w:lang w:val="en-GB"/>
        </w:rPr>
        <w:t xml:space="preserve">，最后报价作为评审的依据，提交最后报价的供应商不得少于3家；</w:t>
      </w:r>
      <w:r>
        <w:rPr>
          <w:b/>
          <w:bCs/>
          <w:sz w:val="24"/>
          <w:lang w:val="en-GB"/>
        </w:rPr>
        <w:t xml:space="preserve">未在规定时间内提交最后报价的，其响应无效</w:t>
      </w:r>
      <w:r>
        <w:rPr>
          <w:bCs/>
          <w:sz w:val="24"/>
          <w:lang w:val="en-GB"/>
        </w:rPr>
        <w:t xml:space="preserve">。</w:t>
      </w:r>
      <w:r/>
    </w:p>
    <w:p>
      <w:pPr>
        <w:pStyle w:val="1545"/>
        <w:numPr>
          <w:ilvl w:val="2"/>
          <w:numId w:val="69"/>
        </w:numPr>
        <w:jc w:val="left"/>
        <w:spacing w:line="506" w:lineRule="exact"/>
        <w:rPr>
          <w:bCs/>
          <w:sz w:val="24"/>
          <w:lang w:val="en-GB"/>
        </w:rPr>
      </w:pPr>
      <w:r>
        <w:rPr>
          <w:bCs/>
          <w:sz w:val="24"/>
          <w:lang w:val="en-GB"/>
        </w:rPr>
        <w:t xml:space="preserve">符合《政府采购竞争性磋商采购方式管理暂行办法》第三条第四项情形“市场竞争不充分的科研项目，以及需要扶持的科技成果转化项目”提交最后报价的供应商可以为2家。</w:t>
      </w:r>
      <w:r/>
    </w:p>
    <w:p>
      <w:pPr>
        <w:pStyle w:val="1545"/>
        <w:numPr>
          <w:ilvl w:val="2"/>
          <w:numId w:val="69"/>
        </w:numPr>
        <w:jc w:val="left"/>
        <w:spacing w:line="506" w:lineRule="exact"/>
        <w:rPr>
          <w:bCs/>
          <w:sz w:val="24"/>
          <w:lang w:val="en-GB"/>
        </w:rPr>
      </w:pPr>
      <w:r>
        <w:rPr>
          <w:bCs/>
          <w:sz w:val="24"/>
          <w:lang w:val="en-GB"/>
        </w:rPr>
        <w:t xml:space="preserve">符合《财政部关于政府采购竞争性磋商采购方式管理暂行办法有关问题的补充通知》（财库〔2015〕124号）规定情形“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pStyle w:val="1545"/>
        <w:numPr>
          <w:ilvl w:val="1"/>
          <w:numId w:val="65"/>
        </w:numPr>
        <w:jc w:val="left"/>
        <w:spacing w:line="506" w:lineRule="exact"/>
        <w:rPr>
          <w:b/>
          <w:bCs/>
          <w:sz w:val="24"/>
        </w:rPr>
      </w:pPr>
      <w:r>
        <w:rPr>
          <w:b/>
          <w:bCs/>
          <w:sz w:val="24"/>
        </w:rPr>
        <w:t xml:space="preserve">详细评审</w:t>
      </w:r>
      <w:r/>
    </w:p>
    <w:p>
      <w:pPr>
        <w:pStyle w:val="1545"/>
        <w:numPr>
          <w:ilvl w:val="2"/>
          <w:numId w:val="70"/>
        </w:numPr>
        <w:jc w:val="left"/>
        <w:spacing w:line="506" w:lineRule="exact"/>
        <w:rPr>
          <w:bCs/>
          <w:sz w:val="24"/>
          <w:lang w:val="en-GB"/>
        </w:rPr>
      </w:pPr>
      <w:r>
        <w:rPr>
          <w:bCs/>
          <w:sz w:val="24"/>
          <w:lang w:val="en-GB"/>
        </w:rPr>
        <w:t xml:space="preserve">经磋商确定最终采购需求和提交最后报价的供应商后，由磋商小组采用综合评分法对提交最后报价的供应商的响应文件和最后报价进行综合评分。</w:t>
      </w:r>
      <w:r/>
    </w:p>
    <w:p>
      <w:pPr>
        <w:pStyle w:val="1545"/>
        <w:numPr>
          <w:ilvl w:val="2"/>
          <w:numId w:val="70"/>
        </w:numPr>
        <w:jc w:val="left"/>
        <w:spacing w:line="506" w:lineRule="exact"/>
        <w:rPr>
          <w:bCs/>
          <w:sz w:val="24"/>
          <w:lang w:val="en-GB"/>
        </w:rPr>
      </w:pPr>
      <w:r>
        <w:rPr>
          <w:bCs/>
          <w:sz w:val="24"/>
          <w:lang w:val="en-GB"/>
        </w:rPr>
        <w:t xml:space="preserve">评审因素与评审标准：详见评标方法前附表。</w:t>
      </w:r>
      <w:r/>
    </w:p>
    <w:p>
      <w:pPr>
        <w:pStyle w:val="1545"/>
        <w:numPr>
          <w:ilvl w:val="2"/>
          <w:numId w:val="70"/>
        </w:numPr>
        <w:jc w:val="left"/>
        <w:spacing w:line="506" w:lineRule="exact"/>
        <w:rPr>
          <w:bCs/>
          <w:sz w:val="24"/>
          <w:lang w:val="en-GB"/>
        </w:rPr>
      </w:pPr>
      <w:r>
        <w:rPr>
          <w:bCs/>
          <w:sz w:val="24"/>
          <w:lang w:val="en-GB"/>
        </w:rPr>
        <w:t xml:space="preserve">除资格性检查认定错误、分值汇总计算错误、分项评分超出评分标准范围、客观分评分不一致、经磋商小组一致认定评分畸高、畸低的情形外，采购人或者采购代理机构不得以任何理由组织重新评审。采购人、采购代理机构发现磋商小组未按照采购文件规定的评审标准进行评审的，应当重新开展采购活动，并同时书面报告本级财政部门。</w:t>
      </w:r>
      <w:r/>
    </w:p>
    <w:p>
      <w:pPr>
        <w:pStyle w:val="1545"/>
        <w:numPr>
          <w:ilvl w:val="1"/>
          <w:numId w:val="65"/>
        </w:numPr>
        <w:jc w:val="left"/>
        <w:spacing w:line="506" w:lineRule="exact"/>
        <w:rPr>
          <w:b/>
          <w:bCs/>
          <w:sz w:val="24"/>
        </w:rPr>
      </w:pPr>
      <w:r>
        <w:rPr>
          <w:b/>
          <w:bCs/>
          <w:sz w:val="24"/>
        </w:rPr>
        <w:t xml:space="preserve">澄清、说明或补正</w:t>
      </w:r>
      <w:r/>
    </w:p>
    <w:p>
      <w:pPr>
        <w:pStyle w:val="1545"/>
        <w:numPr>
          <w:ilvl w:val="2"/>
          <w:numId w:val="71"/>
        </w:numPr>
        <w:jc w:val="left"/>
        <w:spacing w:line="506" w:lineRule="exact"/>
        <w:rPr>
          <w:sz w:val="24"/>
          <w:lang w:val="en-GB"/>
        </w:rPr>
      </w:pPr>
      <w:r>
        <w:rPr>
          <w:sz w:val="24"/>
          <w:lang w:val="en-GB"/>
        </w:rPr>
        <w:t xml:space="preserve">对于响应文件中含义不明确、同类问题表述不一致或者有明显文字和计算错误的内容，磋商小组应当通过“苏采云”系统要求供应商作出必要的澄清、说明或者补正，</w:t>
      </w:r>
      <w:r>
        <w:rPr>
          <w:sz w:val="24"/>
        </w:rPr>
        <w:t xml:space="preserve">在评审期间，请供应商保持在线。</w:t>
      </w:r>
      <w:r>
        <w:rPr>
          <w:sz w:val="24"/>
          <w:lang w:val="en-GB"/>
        </w:rPr>
        <w:t xml:space="preserve">供应商的澄清、说明或者补正应当采用通过“苏采云”系统</w:t>
      </w:r>
      <w:r>
        <w:rPr>
          <w:b/>
          <w:sz w:val="24"/>
          <w:lang w:val="en-GB"/>
        </w:rPr>
        <w:t xml:space="preserve">（使用“CA数字证书”加盖电子签章）</w:t>
      </w:r>
      <w:r>
        <w:rPr>
          <w:sz w:val="24"/>
          <w:lang w:val="en-GB"/>
        </w:rPr>
        <w:t xml:space="preserve">。供应商的澄清、说明或者补正不得超出响应文件的范围或者改变响应文件的实质性内容（磋商过程中确认变动的除外）。供应商没有在规定的回复时间内作出必要的澄清、说明或者补正，磋商小组将认为供应商拒绝作出必要的澄清、说明或者补正，并承担相应的后果和法律责任。</w:t>
      </w:r>
      <w:r/>
    </w:p>
    <w:p>
      <w:pPr>
        <w:pStyle w:val="1545"/>
        <w:ind w:firstLine="482"/>
        <w:jc w:val="left"/>
        <w:spacing w:line="506" w:lineRule="exact"/>
        <w:rPr>
          <w:b/>
          <w:sz w:val="24"/>
          <w:lang w:val="en-GB"/>
        </w:rPr>
      </w:pPr>
      <w:r>
        <w:rPr>
          <w:b/>
          <w:sz w:val="24"/>
          <w:lang w:val="en-GB"/>
        </w:rPr>
        <w:t xml:space="preserve">注：“苏采云”系统通过“江苏省政府采购一体化不见面开标大厅”提醒供应商。供应商自行查看，供应商因自身原因不及时查看导致没收到信息，“苏采云”系统不承担任何责任。</w:t>
      </w:r>
      <w:r/>
    </w:p>
    <w:p>
      <w:pPr>
        <w:pStyle w:val="1545"/>
        <w:numPr>
          <w:ilvl w:val="2"/>
          <w:numId w:val="71"/>
        </w:numPr>
        <w:jc w:val="left"/>
        <w:spacing w:line="506" w:lineRule="exact"/>
        <w:rPr>
          <w:sz w:val="24"/>
          <w:lang w:val="en-GB"/>
        </w:rPr>
      </w:pPr>
      <w:r>
        <w:rPr>
          <w:sz w:val="24"/>
          <w:lang w:val="en-GB"/>
        </w:rPr>
        <w:t xml:space="preserve">磋商小组不得接受供应商主动提出的澄清、说明或补正。</w:t>
      </w:r>
      <w:r/>
    </w:p>
    <w:p>
      <w:pPr>
        <w:pStyle w:val="1545"/>
        <w:numPr>
          <w:ilvl w:val="2"/>
          <w:numId w:val="71"/>
        </w:numPr>
        <w:jc w:val="left"/>
        <w:spacing w:line="506" w:lineRule="exact"/>
        <w:rPr>
          <w:sz w:val="24"/>
          <w:lang w:val="en-GB"/>
        </w:rPr>
      </w:pPr>
      <w:r>
        <w:rPr>
          <w:sz w:val="24"/>
          <w:lang w:val="en-GB"/>
        </w:rPr>
        <w:t xml:space="preserve">响应文件报价出现前后不一致的，除采购文件另有规定外，按照下列规定修正：</w:t>
      </w:r>
      <w:r/>
    </w:p>
    <w:p>
      <w:pPr>
        <w:pStyle w:val="1545"/>
        <w:numPr>
          <w:ilvl w:val="2"/>
          <w:numId w:val="72"/>
        </w:numPr>
        <w:jc w:val="left"/>
        <w:spacing w:line="506" w:lineRule="exact"/>
        <w:rPr>
          <w:sz w:val="24"/>
          <w:lang w:val="en-GB"/>
        </w:rPr>
      </w:pPr>
      <w:r>
        <w:rPr>
          <w:sz w:val="24"/>
          <w:lang w:val="en-GB"/>
        </w:rPr>
        <w:t xml:space="preserve">大写金额和小写金额不一致的，以大写金额为准；</w:t>
      </w:r>
      <w:r/>
    </w:p>
    <w:p>
      <w:pPr>
        <w:pStyle w:val="1545"/>
        <w:numPr>
          <w:ilvl w:val="2"/>
          <w:numId w:val="72"/>
        </w:numPr>
        <w:jc w:val="left"/>
        <w:spacing w:line="506" w:lineRule="exact"/>
        <w:rPr>
          <w:sz w:val="24"/>
          <w:lang w:val="en-GB"/>
        </w:rPr>
      </w:pPr>
      <w:r>
        <w:rPr>
          <w:sz w:val="24"/>
          <w:lang w:val="en-GB"/>
        </w:rPr>
        <w:t xml:space="preserve">单价金额小数点或者百分比有明显错位的，以《最终报价表》的总价为准，并修改单价；</w:t>
      </w:r>
      <w:r/>
    </w:p>
    <w:p>
      <w:pPr>
        <w:pStyle w:val="1545"/>
        <w:numPr>
          <w:ilvl w:val="2"/>
          <w:numId w:val="72"/>
        </w:numPr>
        <w:jc w:val="left"/>
        <w:spacing w:line="506" w:lineRule="exact"/>
        <w:rPr>
          <w:sz w:val="24"/>
          <w:lang w:val="en-GB"/>
        </w:rPr>
      </w:pPr>
      <w:r>
        <w:rPr>
          <w:sz w:val="24"/>
          <w:lang w:val="en-GB"/>
        </w:rPr>
        <w:t xml:space="preserve">总价金额与按单价汇总金额不一致的，以单价金额计算结果为准。</w:t>
      </w:r>
      <w:r/>
    </w:p>
    <w:p>
      <w:pPr>
        <w:ind w:firstLine="482"/>
        <w:jc w:val="left"/>
        <w:spacing w:line="506" w:lineRule="exact"/>
        <w:rPr>
          <w:sz w:val="24"/>
        </w:rPr>
      </w:pPr>
      <w:r>
        <w:rPr>
          <w:b/>
          <w:sz w:val="24"/>
        </w:rPr>
        <w:t xml:space="preserve">同时出现两种以上不一致的，按照前款规定的顺序修正。修正后的报价经供应商确认后产生约束力，供应商不确认的，其响应无效。</w:t>
      </w:r>
      <w:r/>
    </w:p>
    <w:p>
      <w:pPr>
        <w:pStyle w:val="1545"/>
        <w:numPr>
          <w:ilvl w:val="2"/>
          <w:numId w:val="71"/>
        </w:numPr>
        <w:jc w:val="left"/>
        <w:spacing w:line="506" w:lineRule="exact"/>
        <w:rPr>
          <w:sz w:val="24"/>
        </w:rPr>
      </w:pPr>
      <w:r>
        <w:rPr>
          <w:sz w:val="24"/>
        </w:rPr>
        <w:t xml:space="preserve">磋商小组认为供应商的报价明显低于其他通过符合性审查供应商的报价，有可能影响产品质量或者不能诚信履约的，应当要求其在评审现场合理的时间内提供书面说明，必要时提交相关证明材料；供应商不能证明其报价合理性的，磋商小组应当将其作为无效响应处理。</w:t>
      </w:r>
      <w:r/>
    </w:p>
    <w:p>
      <w:pPr>
        <w:numPr>
          <w:ilvl w:val="0"/>
          <w:numId w:val="64"/>
        </w:numPr>
        <w:jc w:val="left"/>
        <w:keepLines/>
        <w:keepNext/>
        <w:spacing w:line="506" w:lineRule="exact"/>
        <w:rPr>
          <w:b/>
          <w:bCs/>
          <w:sz w:val="24"/>
        </w:rPr>
        <w:outlineLvl w:val="2"/>
      </w:pPr>
      <w:r>
        <w:rPr>
          <w:b/>
          <w:bCs/>
          <w:sz w:val="24"/>
        </w:rPr>
        <w:t xml:space="preserve">评审结果</w:t>
      </w:r>
      <w:r/>
    </w:p>
    <w:p>
      <w:pPr>
        <w:pStyle w:val="1545"/>
        <w:numPr>
          <w:ilvl w:val="1"/>
          <w:numId w:val="73"/>
        </w:numPr>
        <w:jc w:val="left"/>
        <w:spacing w:line="506" w:lineRule="exact"/>
        <w:rPr>
          <w:sz w:val="24"/>
          <w:lang w:val="en-GB"/>
        </w:rPr>
      </w:pPr>
      <w:r>
        <w:rPr>
          <w:sz w:val="24"/>
          <w:lang w:val="en-GB"/>
        </w:rPr>
        <w:t xml:space="preserve">磋商小组应当根据综合评分情况，按照评审得分由高到低顺序推荐3名以上成交候选供应商，并编写评审报告。符合本采购文件“第二章 磋商须知 4.2.3最后报价 第（2）、（3）款”的，可以推荐2家成交候选供应商。评审得分相同的，按照最后报价由低到高的顺序推荐。评审得分且最后报价相同的，按照技术指标优劣顺序推荐。</w:t>
      </w:r>
      <w:r/>
    </w:p>
    <w:p>
      <w:pPr>
        <w:pStyle w:val="1545"/>
        <w:numPr>
          <w:ilvl w:val="1"/>
          <w:numId w:val="73"/>
        </w:numPr>
        <w:jc w:val="left"/>
        <w:spacing w:line="506" w:lineRule="exact"/>
        <w:rPr>
          <w:sz w:val="24"/>
          <w:lang w:val="en-GB"/>
        </w:rPr>
      </w:pPr>
      <w:r>
        <w:rPr>
          <w:sz w:val="24"/>
          <w:lang w:val="en-GB"/>
        </w:rPr>
        <w:t xml:space="preserve">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spacing w:line="400" w:lineRule="exact"/>
        <w:rPr>
          <w:sz w:val="24"/>
        </w:rPr>
      </w:pPr>
      <w:r>
        <w:rPr>
          <w:sz w:val="24"/>
        </w:rPr>
      </w:r>
      <w:r/>
    </w:p>
    <w:p>
      <w:pPr>
        <w:jc w:val="left"/>
        <w:spacing w:line="440" w:lineRule="exact"/>
        <w:rPr>
          <w:rFonts w:hint="eastAsia" w:ascii="宋体" w:hAnsi="宋体" w:cs="宋体"/>
          <w:b/>
          <w:bCs/>
          <w:sz w:val="22"/>
          <w:szCs w:val="22"/>
        </w:rPr>
      </w:pPr>
      <w:r>
        <w:rPr>
          <w:rFonts w:hint="eastAsia" w:ascii="宋体" w:hAnsi="宋体" w:cs="宋体"/>
          <w:b/>
          <w:bCs/>
          <w:sz w:val="22"/>
          <w:szCs w:val="22"/>
        </w:rPr>
        <w:t xml:space="preserve">4、项目异常低价审查</w:t>
      </w:r>
      <w:r/>
    </w:p>
    <w:p>
      <w:pPr>
        <w:ind w:firstLine="440"/>
        <w:jc w:val="left"/>
        <w:spacing w:line="440" w:lineRule="exact"/>
        <w:rPr>
          <w:sz w:val="24"/>
          <w:lang w:val="en-GB"/>
        </w:rPr>
      </w:pPr>
      <w:r>
        <w:rPr>
          <w:rFonts w:hint="eastAsia"/>
          <w:sz w:val="24"/>
          <w:lang w:val="en-GB"/>
        </w:rPr>
        <w:t xml:space="preserve">评审过程中出现下列情形之一的，评审委员会应当启动异常低价投标（响应）审查程序：</w:t>
      </w:r>
      <w:r/>
    </w:p>
    <w:p>
      <w:pPr>
        <w:ind w:firstLine="440"/>
        <w:jc w:val="left"/>
        <w:spacing w:line="440" w:lineRule="exact"/>
        <w:rPr>
          <w:sz w:val="24"/>
          <w:lang w:val="en-GB"/>
        </w:rPr>
      </w:pPr>
      <w:r>
        <w:rPr>
          <w:rFonts w:hint="eastAsia"/>
          <w:sz w:val="24"/>
          <w:lang w:val="en-GB"/>
        </w:rPr>
        <w:t xml:space="preserve">①投标（响应）报价低于采购项目预算 50% 的，即投标（响应）报价&lt;采购项目预算×50% ；</w:t>
      </w:r>
      <w:r/>
    </w:p>
    <w:p>
      <w:pPr>
        <w:ind w:firstLine="440"/>
        <w:jc w:val="left"/>
        <w:spacing w:line="440" w:lineRule="exact"/>
        <w:rPr>
          <w:sz w:val="24"/>
          <w:lang w:val="en-GB"/>
        </w:rPr>
      </w:pPr>
      <w:r>
        <w:rPr>
          <w:rFonts w:hint="eastAsia"/>
          <w:sz w:val="24"/>
          <w:lang w:val="en-GB"/>
        </w:rPr>
        <w:t xml:space="preserve">②投标（响应）报价低于采购项目最高限价 45% 的，即投标（响应）报价&lt;采购项目最高限价×45% ；</w:t>
      </w:r>
      <w:r/>
    </w:p>
    <w:p>
      <w:pPr>
        <w:ind w:firstLine="440"/>
        <w:jc w:val="left"/>
        <w:spacing w:line="440" w:lineRule="exact"/>
        <w:rPr>
          <w:sz w:val="24"/>
          <w:lang w:val="en-GB"/>
        </w:rPr>
      </w:pPr>
      <w:r>
        <w:rPr>
          <w:rFonts w:hint="eastAsia"/>
          <w:sz w:val="24"/>
          <w:lang w:val="en-GB"/>
        </w:rPr>
        <w:t xml:space="preserve">③评审委员会认定的供应商报价过低、有可能影响产品质量或者不能诚信履约的其他情形。</w:t>
      </w:r>
      <w:r/>
    </w:p>
    <w:p>
      <w:pPr>
        <w:pStyle w:val="1430"/>
        <w:ind w:firstLine="440"/>
        <w:spacing w:line="360" w:lineRule="auto"/>
        <w:rPr>
          <w:sz w:val="24"/>
          <w:szCs w:val="24"/>
          <w:lang w:val="en-GB"/>
        </w:rPr>
      </w:pPr>
      <w:r>
        <w:rPr>
          <w:rFonts w:hint="eastAsia"/>
          <w:sz w:val="24"/>
          <w:szCs w:val="24"/>
          <w:lang w:val="en-GB"/>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spacing w:line="400" w:lineRule="exact"/>
        <w:rPr>
          <w:sz w:val="24"/>
        </w:rPr>
        <w:sectPr>
          <w:footnotePr/>
          <w:endnotePr/>
          <w:type w:val="nextPage"/>
          <w:pgSz w:w="11906" w:h="16838" w:orient="portrait"/>
          <w:pgMar w:top="1215" w:right="1418" w:bottom="1400" w:left="1418" w:header="851" w:footer="992" w:gutter="0"/>
          <w:cols w:num="1" w:sep="0" w:space="720" w:equalWidth="1"/>
          <w:docGrid w:linePitch="360"/>
          <w:titlePg/>
        </w:sectPr>
      </w:pPr>
      <w:r>
        <w:rPr>
          <w:sz w:val="24"/>
        </w:rPr>
      </w:r>
      <w:r/>
    </w:p>
    <w:p>
      <w:pPr>
        <w:pStyle w:val="1172"/>
        <w:jc w:val="center"/>
        <w:spacing w:before="0" w:after="0" w:line="360" w:lineRule="auto"/>
        <w:rPr>
          <w:sz w:val="32"/>
          <w:szCs w:val="32"/>
        </w:rPr>
      </w:pPr>
      <w:r/>
      <w:bookmarkStart w:id="30" w:name="_Toc98256278"/>
      <w:r/>
      <w:bookmarkStart w:id="31" w:name="_Toc329009665"/>
      <w:r/>
      <w:bookmarkStart w:id="32" w:name="_Toc169708227"/>
      <w:r>
        <w:rPr>
          <w:sz w:val="32"/>
          <w:szCs w:val="32"/>
        </w:rPr>
        <w:t xml:space="preserve">第四章  </w:t>
      </w:r>
      <w:bookmarkEnd w:id="30"/>
      <w:r/>
      <w:bookmarkEnd w:id="31"/>
      <w:r>
        <w:rPr>
          <w:sz w:val="32"/>
          <w:szCs w:val="32"/>
        </w:rPr>
        <w:t xml:space="preserve">采购需求</w:t>
      </w:r>
      <w:bookmarkEnd w:id="29"/>
      <w:r/>
      <w:bookmarkEnd w:id="32"/>
      <w:r/>
      <w:r/>
    </w:p>
    <w:p>
      <w:pPr>
        <w:pStyle w:val="1559"/>
        <w:ind w:firstLine="562"/>
        <w:spacing w:line="400" w:lineRule="exact"/>
        <w:rPr>
          <w:rFonts w:hint="eastAsia" w:ascii="宋体" w:hAnsi="宋体" w:cs="仿宋"/>
          <w:sz w:val="24"/>
          <w:szCs w:val="24"/>
        </w:rPr>
      </w:pPr>
      <w:r/>
      <w:bookmarkStart w:id="33" w:name="_Toc13642116"/>
      <w:r/>
      <w:bookmarkStart w:id="34" w:name="_Toc98256279"/>
      <w:r/>
      <w:bookmarkStart w:id="35" w:name="_Toc329009666"/>
      <w:r/>
      <w:bookmarkStart w:id="36" w:name="_Toc169708228"/>
      <w:r>
        <w:rPr>
          <w:rFonts w:hint="eastAsia" w:ascii="宋体" w:hAnsi="宋体" w:cs="仿宋"/>
          <w:b/>
          <w:bCs/>
          <w:sz w:val="24"/>
          <w:szCs w:val="24"/>
        </w:rPr>
        <w:t xml:space="preserve">一、项目基础信息</w:t>
      </w:r>
      <w:r/>
    </w:p>
    <w:p>
      <w:pPr>
        <w:ind w:firstLine="480"/>
        <w:jc w:val="left"/>
        <w:spacing w:line="400" w:lineRule="exact"/>
        <w:widowControl/>
        <w:rPr>
          <w:rFonts w:hint="eastAsia" w:ascii="宋体" w:hAnsi="宋体" w:eastAsia="宋体" w:cs="宋体"/>
          <w:bCs/>
          <w:sz w:val="24"/>
          <w:lang w:eastAsia="zh-CN"/>
        </w:rPr>
      </w:pPr>
      <w:r>
        <w:rPr>
          <w:rFonts w:hint="eastAsia" w:ascii="宋体" w:hAnsi="宋体" w:cs="宋体"/>
          <w:bCs/>
          <w:sz w:val="24"/>
        </w:rPr>
        <w:t xml:space="preserve">1、项目名称：</w:t>
      </w:r>
      <w:r>
        <w:rPr>
          <w:rFonts w:hint="eastAsia" w:ascii="宋体" w:hAnsi="宋体" w:cs="宋体"/>
          <w:bCs/>
          <w:sz w:val="24"/>
          <w:lang w:eastAsia="zh-CN"/>
        </w:rPr>
        <w:t xml:space="preserve">“莲沁苑一、二、三、七区综合提升改造项目”勘察设计</w:t>
      </w:r>
      <w:r/>
    </w:p>
    <w:p>
      <w:pPr>
        <w:ind w:firstLine="480"/>
        <w:jc w:val="left"/>
        <w:spacing w:line="400" w:lineRule="exact"/>
        <w:widowControl/>
        <w:rPr>
          <w:rFonts w:hint="eastAsia" w:ascii="宋体" w:hAnsi="宋体" w:cs="宋体"/>
          <w:bCs/>
          <w:sz w:val="24"/>
        </w:rPr>
      </w:pPr>
      <w:r>
        <w:rPr>
          <w:rFonts w:hint="eastAsia" w:ascii="宋体" w:hAnsi="宋体" w:cs="宋体"/>
          <w:bCs/>
          <w:sz w:val="24"/>
        </w:rPr>
        <w:t xml:space="preserve">2、最高限价：</w:t>
      </w:r>
      <w:r>
        <w:rPr>
          <w:rFonts w:hint="eastAsia" w:ascii="宋体" w:hAnsi="宋体" w:cs="宋体"/>
          <w:bCs/>
          <w:sz w:val="24"/>
          <w:lang w:val="en-US" w:eastAsia="zh-CN"/>
        </w:rPr>
        <w:t xml:space="preserve">95</w:t>
      </w:r>
      <w:r>
        <w:rPr>
          <w:rFonts w:hint="eastAsia" w:ascii="宋体" w:hAnsi="宋体" w:cs="宋体"/>
          <w:bCs/>
          <w:sz w:val="24"/>
        </w:rPr>
        <w:t xml:space="preserve">万元</w:t>
      </w:r>
      <w:r/>
    </w:p>
    <w:p>
      <w:pPr>
        <w:ind w:firstLine="480"/>
        <w:jc w:val="left"/>
        <w:spacing w:line="400" w:lineRule="exact"/>
        <w:widowControl/>
        <w:rPr>
          <w:rFonts w:hint="default" w:ascii="宋体" w:hAnsi="宋体" w:eastAsia="宋体" w:cs="宋体"/>
          <w:bCs/>
          <w:sz w:val="24"/>
          <w:lang w:val="en-US" w:eastAsia="zh-CN"/>
        </w:rPr>
      </w:pPr>
      <w:r>
        <w:rPr>
          <w:rFonts w:hint="eastAsia" w:ascii="宋体" w:hAnsi="宋体" w:cs="宋体"/>
          <w:bCs/>
          <w:sz w:val="24"/>
        </w:rPr>
        <w:t xml:space="preserve">3、</w:t>
      </w:r>
      <w:r>
        <w:rPr>
          <w:rFonts w:hint="eastAsia" w:ascii="宋体" w:hAnsi="宋体" w:cs="宋体"/>
          <w:bCs/>
          <w:sz w:val="24"/>
          <w:highlight w:val="yellow"/>
        </w:rPr>
        <w:t xml:space="preserve">合同履行期限：</w:t>
      </w:r>
      <w:r>
        <w:rPr>
          <w:rFonts w:hint="eastAsia" w:ascii="宋体" w:hAnsi="宋体" w:cs="宋体"/>
          <w:bCs/>
          <w:sz w:val="24"/>
          <w:highlight w:val="yellow"/>
          <w:lang w:val="en-US" w:eastAsia="zh-CN"/>
        </w:rPr>
        <w:t xml:space="preserve">60天（完成勘察设计成果提交并完成施工图审查）</w:t>
      </w:r>
      <w:r/>
    </w:p>
    <w:p>
      <w:pPr>
        <w:ind w:firstLine="480"/>
        <w:jc w:val="left"/>
        <w:spacing w:line="400" w:lineRule="exact"/>
        <w:widowControl/>
        <w:rPr>
          <w:rFonts w:hint="eastAsia" w:ascii="宋体" w:hAnsi="宋体" w:cs="宋体"/>
          <w:bCs/>
          <w:sz w:val="24"/>
        </w:rPr>
      </w:pPr>
      <w:r>
        <w:rPr>
          <w:rFonts w:hint="eastAsia" w:ascii="宋体" w:hAnsi="宋体" w:cs="宋体"/>
          <w:bCs/>
          <w:sz w:val="24"/>
        </w:rPr>
        <w:t xml:space="preserve">4、服务地点：采购人指定地点</w:t>
      </w:r>
      <w:r/>
    </w:p>
    <w:p>
      <w:pPr>
        <w:ind w:firstLine="480"/>
        <w:jc w:val="left"/>
        <w:spacing w:line="400" w:lineRule="exact"/>
        <w:widowControl/>
        <w:rPr>
          <w:rFonts w:hint="eastAsia" w:ascii="宋体" w:hAnsi="宋体" w:cs="宋体"/>
          <w:bCs/>
          <w:sz w:val="24"/>
          <w:highlight w:val="yellow"/>
        </w:rPr>
      </w:pPr>
      <w:r>
        <w:rPr>
          <w:rFonts w:hint="eastAsia" w:ascii="宋体" w:hAnsi="宋体" w:cs="宋体"/>
          <w:bCs/>
          <w:sz w:val="24"/>
          <w:highlight w:val="yellow"/>
        </w:rPr>
        <w:t xml:space="preserve">5、付款方式：</w:t>
      </w:r>
      <w:r/>
    </w:p>
    <w:p>
      <w:pPr>
        <w:ind w:firstLine="480"/>
        <w:jc w:val="left"/>
        <w:spacing w:line="400" w:lineRule="exact"/>
        <w:widowControl/>
        <w:rPr>
          <w:rFonts w:ascii="宋体" w:hAnsi="宋体" w:cs="宋体"/>
          <w:bCs/>
          <w:sz w:val="24"/>
          <w:highlight w:val="yellow"/>
        </w:rPr>
      </w:pPr>
      <w:r>
        <w:rPr>
          <w:rFonts w:hint="eastAsia" w:ascii="宋体" w:hAnsi="宋体" w:cs="宋体"/>
          <w:bCs/>
          <w:sz w:val="24"/>
          <w:highlight w:val="yellow"/>
        </w:rPr>
        <w:t xml:space="preserve">1）.合同签订后，支付合同价的30%；</w:t>
      </w:r>
      <w:r/>
    </w:p>
    <w:p>
      <w:pPr>
        <w:ind w:firstLine="480"/>
        <w:jc w:val="left"/>
        <w:spacing w:line="400" w:lineRule="exact"/>
        <w:widowControl/>
        <w:rPr>
          <w:rFonts w:ascii="宋体" w:hAnsi="宋体" w:cs="宋体"/>
          <w:bCs/>
          <w:sz w:val="24"/>
          <w:highlight w:val="yellow"/>
        </w:rPr>
      </w:pPr>
      <w:r>
        <w:rPr>
          <w:rFonts w:hint="eastAsia" w:ascii="宋体" w:hAnsi="宋体" w:cs="宋体"/>
          <w:bCs/>
          <w:sz w:val="24"/>
          <w:highlight w:val="yellow"/>
        </w:rPr>
        <w:t xml:space="preserve">2）.施工图完成并通过审查，支付至合同价的50%；</w:t>
      </w:r>
      <w:r/>
    </w:p>
    <w:p>
      <w:pPr>
        <w:ind w:firstLine="480"/>
        <w:jc w:val="left"/>
        <w:spacing w:line="400" w:lineRule="exact"/>
        <w:widowControl/>
        <w:rPr>
          <w:rFonts w:ascii="宋体" w:hAnsi="宋体" w:cs="宋体"/>
          <w:bCs/>
          <w:sz w:val="24"/>
          <w:highlight w:val="yellow"/>
        </w:rPr>
      </w:pPr>
      <w:r>
        <w:rPr>
          <w:rFonts w:hint="eastAsia" w:ascii="宋体" w:hAnsi="宋体" w:cs="宋体"/>
          <w:bCs/>
          <w:sz w:val="24"/>
          <w:highlight w:val="yellow"/>
        </w:rPr>
        <w:t xml:space="preserve">3）.工程竣工验收后，支付至合同价的100%；</w:t>
      </w:r>
      <w:r/>
    </w:p>
    <w:p>
      <w:pPr>
        <w:ind w:firstLine="480"/>
        <w:jc w:val="left"/>
        <w:spacing w:line="400" w:lineRule="exact"/>
        <w:widowControl/>
        <w:rPr>
          <w:rFonts w:hint="eastAsia" w:ascii="宋体" w:hAnsi="宋体" w:cs="宋体"/>
          <w:bCs/>
          <w:sz w:val="24"/>
        </w:rPr>
      </w:pPr>
      <w:r>
        <w:rPr>
          <w:rFonts w:hint="eastAsia" w:ascii="宋体" w:hAnsi="宋体" w:cs="宋体"/>
          <w:bCs/>
          <w:sz w:val="24"/>
          <w:highlight w:val="yellow"/>
        </w:rPr>
        <w:t xml:space="preserve">备注：设计人应在付款节点及时向发包人提交付款申请和增值税发票，同时注明开户行及账号，发包人收到上述发票并审核无误后向设计人支付。设计人逾期提供上述增值税发票的，发包人付款时间相应顺延，并不承担任何违约责任及利息。</w:t>
      </w:r>
      <w:r/>
    </w:p>
    <w:p>
      <w:pPr>
        <w:pStyle w:val="1559"/>
        <w:ind w:firstLine="562"/>
        <w:spacing w:line="400" w:lineRule="exact"/>
        <w:rPr>
          <w:rFonts w:hint="eastAsia" w:ascii="宋体" w:hAnsi="宋体" w:cs="仿宋"/>
          <w:b/>
          <w:bCs/>
          <w:sz w:val="24"/>
          <w:szCs w:val="24"/>
        </w:rPr>
      </w:pPr>
      <w:r>
        <w:rPr>
          <w:rFonts w:hint="eastAsia" w:ascii="宋体" w:hAnsi="宋体" w:cs="仿宋"/>
          <w:b/>
          <w:bCs/>
          <w:sz w:val="24"/>
          <w:szCs w:val="24"/>
        </w:rPr>
        <w:t xml:space="preserve">二、服务内容及要求</w:t>
      </w:r>
      <w:bookmarkEnd w:id="33"/>
      <w:r/>
      <w:r/>
    </w:p>
    <w:p>
      <w:pPr>
        <w:ind w:firstLine="480"/>
        <w:spacing w:line="400" w:lineRule="exact"/>
        <w:rPr>
          <w:rFonts w:hint="eastAsia" w:ascii="宋体" w:hAnsi="宋体" w:cs="宋体"/>
          <w:b/>
          <w:bCs/>
          <w:sz w:val="24"/>
        </w:rPr>
      </w:pPr>
      <w:r>
        <w:rPr>
          <w:rFonts w:hint="eastAsia" w:ascii="宋体" w:hAnsi="宋体" w:cs="宋体"/>
          <w:b/>
          <w:bCs/>
          <w:sz w:val="24"/>
        </w:rPr>
        <w:t xml:space="preserve">（一）建设背景：</w:t>
      </w:r>
      <w:r/>
    </w:p>
    <w:p>
      <w:pPr>
        <w:ind w:firstLine="482"/>
        <w:spacing w:line="360" w:lineRule="auto"/>
        <w:rPr>
          <w:rFonts w:hint="eastAsia" w:ascii="宋体" w:hAnsi="宋体" w:eastAsia="宋体" w:cs="宋体"/>
          <w:bCs/>
          <w:sz w:val="24"/>
          <w:lang w:eastAsia="zh-CN"/>
        </w:rPr>
      </w:pPr>
      <w:r>
        <w:rPr>
          <w:rFonts w:hint="eastAsia" w:ascii="宋体" w:hAnsi="宋体" w:cs="宋体"/>
          <w:bCs/>
          <w:sz w:val="24"/>
        </w:rPr>
        <w:t xml:space="preserve">莲沁苑社区位于江阴</w:t>
      </w:r>
      <w:r>
        <w:rPr>
          <w:rFonts w:ascii="宋体" w:hAnsi="宋体" w:cs="宋体"/>
          <w:bCs/>
          <w:sz w:val="24"/>
        </w:rPr>
        <w:t xml:space="preserve">-</w:t>
      </w:r>
      <w:r>
        <w:rPr>
          <w:rFonts w:hint="eastAsia" w:ascii="宋体" w:hAnsi="宋体" w:cs="宋体"/>
          <w:bCs/>
          <w:sz w:val="24"/>
        </w:rPr>
        <w:t xml:space="preserve">靖江工业园区，为江阴和靖江跨江联动开发中建设的拆迁安置社区。随着时间推移，小区现状也显现出一些问题：外立面涂料部分老旧；道路破损；基础设施不完善；绿化形态零碎，杂草丛生</w:t>
      </w:r>
      <w:r>
        <w:rPr>
          <w:rFonts w:hint="eastAsia" w:ascii="宋体" w:hAnsi="宋体" w:cs="宋体"/>
          <w:bCs/>
          <w:sz w:val="24"/>
          <w:lang w:eastAsia="zh-CN"/>
        </w:rPr>
        <w:t xml:space="preserve">。</w:t>
      </w:r>
      <w:r/>
    </w:p>
    <w:p>
      <w:pPr>
        <w:ind w:firstLine="480"/>
        <w:spacing w:line="400" w:lineRule="exact"/>
        <w:rPr>
          <w:rFonts w:hint="eastAsia" w:ascii="宋体" w:hAnsi="宋体" w:cs="宋体"/>
          <w:bCs/>
          <w:sz w:val="24"/>
        </w:rPr>
      </w:pPr>
      <w:r>
        <w:rPr>
          <w:rFonts w:hint="eastAsia" w:ascii="宋体" w:hAnsi="宋体" w:cs="宋体"/>
          <w:bCs/>
          <w:sz w:val="24"/>
        </w:rPr>
        <w:t xml:space="preserve">本次将先行对莲沁苑社区（一、二、三、七区）进行老小区改造。</w:t>
      </w:r>
      <w:r/>
    </w:p>
    <w:p>
      <w:pPr>
        <w:ind w:firstLine="480"/>
        <w:spacing w:line="400" w:lineRule="exact"/>
        <w:rPr>
          <w:rFonts w:hint="eastAsia" w:ascii="宋体" w:hAnsi="宋体" w:cs="宋体"/>
          <w:b/>
          <w:bCs/>
          <w:sz w:val="24"/>
        </w:rPr>
      </w:pPr>
      <w:r>
        <w:rPr>
          <w:rFonts w:hint="eastAsia" w:ascii="宋体" w:hAnsi="宋体" w:cs="宋体"/>
          <w:b/>
          <w:bCs/>
          <w:sz w:val="24"/>
        </w:rPr>
        <w:t xml:space="preserve">（二）建设目标：</w:t>
      </w:r>
      <w:r/>
    </w:p>
    <w:p>
      <w:pPr>
        <w:ind w:firstLine="480"/>
        <w:spacing w:line="400" w:lineRule="exact"/>
        <w:rPr>
          <w:rFonts w:hint="eastAsia" w:ascii="宋体" w:hAnsi="宋体" w:cs="宋体"/>
          <w:bCs/>
          <w:sz w:val="24"/>
        </w:rPr>
      </w:pPr>
      <w:r/>
      <w:bookmarkStart w:id="37" w:name="_Toc21458527"/>
      <w:r>
        <w:rPr>
          <w:rFonts w:hint="eastAsia" w:ascii="宋体" w:hAnsi="宋体" w:cs="宋体"/>
          <w:bCs/>
          <w:sz w:val="24"/>
        </w:rPr>
        <w:t xml:space="preserve">2026年10月底，完成对莲沁苑社区（一、二、三、七区）的改造，将从建筑外立面、道路、景观绿化、基础设施等方面进行一个优化更新。</w:t>
      </w:r>
      <w:r/>
    </w:p>
    <w:p>
      <w:pPr>
        <w:ind w:firstLine="480"/>
        <w:spacing w:line="400" w:lineRule="exact"/>
        <w:rPr>
          <w:rFonts w:hint="eastAsia" w:ascii="宋体" w:hAnsi="宋体" w:cs="宋体"/>
          <w:b/>
          <w:bCs/>
          <w:sz w:val="24"/>
        </w:rPr>
      </w:pPr>
      <w:r>
        <w:rPr>
          <w:rFonts w:hint="eastAsia" w:ascii="宋体" w:hAnsi="宋体" w:cs="宋体"/>
          <w:b/>
          <w:bCs/>
          <w:sz w:val="24"/>
        </w:rPr>
        <w:t xml:space="preserve">（三）建设内容：</w:t>
      </w:r>
      <w:bookmarkEnd w:id="37"/>
      <w:r/>
      <w:r/>
    </w:p>
    <w:p>
      <w:pPr>
        <w:ind w:firstLine="480"/>
        <w:spacing w:line="360" w:lineRule="auto"/>
        <w:rPr>
          <w:rFonts w:ascii="宋体" w:hAnsi="宋体" w:cs="宋体"/>
          <w:bCs/>
          <w:color w:val="ff0000"/>
          <w:sz w:val="24"/>
        </w:rPr>
      </w:pPr>
      <w:r>
        <w:rPr>
          <w:rFonts w:hint="eastAsia" w:ascii="宋体" w:hAnsi="宋体" w:cs="宋体"/>
          <w:bCs/>
          <w:color w:val="ff0000"/>
          <w:sz w:val="24"/>
        </w:rPr>
        <w:t xml:space="preserve">改造内容涉及包括但不限于：</w:t>
      </w:r>
      <w:r/>
    </w:p>
    <w:p>
      <w:pPr>
        <w:numPr>
          <w:ilvl w:val="0"/>
          <w:numId w:val="74"/>
        </w:numPr>
        <w:ind w:firstLine="480"/>
        <w:spacing w:line="360" w:lineRule="auto"/>
        <w:rPr>
          <w:rFonts w:ascii="宋体" w:hAnsi="宋体" w:cs="宋体"/>
          <w:bCs/>
          <w:color w:val="ff0000"/>
          <w:sz w:val="24"/>
        </w:rPr>
      </w:pPr>
      <w:r>
        <w:rPr>
          <w:rFonts w:hint="eastAsia" w:ascii="宋体" w:hAnsi="宋体" w:cs="宋体"/>
          <w:bCs/>
          <w:color w:val="ff0000"/>
          <w:sz w:val="24"/>
        </w:rPr>
        <w:t xml:space="preserve">基础设施改造——对现状道路进行地质勘察，调整现有路网结构，局部拓宽道路，以满足消防要求，同时将现状的混凝土路面改造为沥青路面，同时对小区部分绿化带改造为停车位，缓解小区停车位紧张的局面。</w:t>
      </w:r>
      <w:r/>
    </w:p>
    <w:p>
      <w:pPr>
        <w:numPr>
          <w:ilvl w:val="0"/>
          <w:numId w:val="74"/>
        </w:numPr>
        <w:ind w:firstLine="480"/>
        <w:spacing w:line="360" w:lineRule="auto"/>
        <w:rPr>
          <w:rFonts w:ascii="宋体" w:hAnsi="宋体" w:cs="宋体"/>
          <w:bCs/>
          <w:color w:val="ff0000"/>
          <w:sz w:val="24"/>
        </w:rPr>
      </w:pPr>
      <w:r>
        <w:rPr>
          <w:rFonts w:hint="eastAsia" w:ascii="宋体" w:hAnsi="宋体" w:cs="宋体"/>
          <w:bCs/>
          <w:color w:val="ff0000"/>
          <w:sz w:val="24"/>
        </w:rPr>
        <w:t xml:space="preserve">公共设施配套——将原有利用率极低的场地进行改造，增加座椅、廊架、健身器材等设施，植入休憩、健身、社交等功能。</w:t>
      </w:r>
      <w:r/>
    </w:p>
    <w:p>
      <w:pPr>
        <w:pStyle w:val="1545"/>
        <w:numPr>
          <w:ilvl w:val="0"/>
          <w:numId w:val="74"/>
        </w:numPr>
        <w:spacing w:line="360" w:lineRule="auto"/>
        <w:rPr>
          <w:rFonts w:ascii="宋体" w:hAnsi="宋体" w:cs="宋体"/>
          <w:bCs/>
          <w:color w:val="ff0000"/>
          <w:sz w:val="24"/>
        </w:rPr>
      </w:pPr>
      <w:r>
        <w:rPr>
          <w:rFonts w:hint="eastAsia" w:ascii="宋体" w:hAnsi="宋体" w:cs="宋体"/>
          <w:bCs/>
          <w:color w:val="ff0000"/>
          <w:sz w:val="24"/>
        </w:rPr>
        <w:t xml:space="preserve">环境整治美化（建筑外墙立面出新、打造特色景观节点、提升绿化景观空间、美化设施构筑、设置慢行绿道系统等）。</w:t>
      </w:r>
      <w:r/>
    </w:p>
    <w:p>
      <w:pPr>
        <w:ind w:firstLine="482"/>
        <w:spacing w:line="400" w:lineRule="exact"/>
        <w:rPr>
          <w:rFonts w:hint="eastAsia" w:ascii="宋体" w:hAnsi="宋体" w:cs="宋体"/>
          <w:b/>
          <w:sz w:val="24"/>
        </w:rPr>
      </w:pPr>
      <w:r>
        <w:rPr>
          <w:rFonts w:hint="eastAsia" w:ascii="宋体" w:hAnsi="宋体" w:cs="宋体"/>
          <w:b/>
          <w:sz w:val="24"/>
        </w:rPr>
        <w:t xml:space="preserve">（四）技术要求：</w:t>
      </w:r>
      <w:r/>
    </w:p>
    <w:p>
      <w:pPr>
        <w:ind w:firstLine="482"/>
        <w:spacing w:line="400" w:lineRule="exact"/>
        <w:rPr>
          <w:rFonts w:ascii="宋体" w:hAnsi="宋体" w:cs="宋体"/>
          <w:b/>
          <w:color w:val="ff0000"/>
          <w:sz w:val="24"/>
        </w:rPr>
      </w:pPr>
      <w:r>
        <w:rPr>
          <w:rFonts w:hint="eastAsia" w:ascii="宋体" w:hAnsi="宋体" w:cs="宋体"/>
          <w:b/>
          <w:color w:val="ff0000"/>
          <w:sz w:val="24"/>
        </w:rPr>
        <w:t xml:space="preserve">1、数学基础：</w:t>
      </w:r>
      <w:r/>
    </w:p>
    <w:p>
      <w:pPr>
        <w:ind w:firstLine="480"/>
        <w:spacing w:line="400" w:lineRule="exact"/>
        <w:rPr>
          <w:rFonts w:ascii="宋体" w:hAnsi="宋体" w:cs="宋体"/>
          <w:bCs/>
          <w:color w:val="ff0000"/>
          <w:sz w:val="24"/>
        </w:rPr>
      </w:pPr>
      <w:r>
        <w:rPr>
          <w:rFonts w:hint="eastAsia" w:ascii="宋体" w:hAnsi="宋体" w:cs="宋体"/>
          <w:bCs/>
          <w:color w:val="ff0000"/>
          <w:sz w:val="24"/>
        </w:rPr>
        <w:t xml:space="preserve">（1）大地基准：2000国家大地坐标系；</w:t>
      </w:r>
      <w:r/>
    </w:p>
    <w:p>
      <w:pPr>
        <w:ind w:firstLine="480"/>
        <w:spacing w:line="400" w:lineRule="exact"/>
        <w:rPr>
          <w:rFonts w:ascii="宋体" w:hAnsi="宋体" w:cs="宋体"/>
          <w:bCs/>
          <w:color w:val="ff0000"/>
          <w:sz w:val="24"/>
        </w:rPr>
      </w:pPr>
      <w:r>
        <w:rPr>
          <w:rFonts w:hint="eastAsia" w:ascii="宋体" w:hAnsi="宋体" w:cs="宋体"/>
          <w:bCs/>
          <w:color w:val="ff0000"/>
          <w:sz w:val="24"/>
        </w:rPr>
        <w:t xml:space="preserve">（2）高程基准：1985国家高程基准；</w:t>
      </w:r>
      <w:r/>
    </w:p>
    <w:p>
      <w:pPr>
        <w:ind w:firstLine="480"/>
        <w:spacing w:line="400" w:lineRule="exact"/>
        <w:rPr>
          <w:rFonts w:ascii="宋体" w:hAnsi="宋体" w:cs="宋体"/>
          <w:bCs/>
          <w:color w:val="ff0000"/>
          <w:sz w:val="24"/>
        </w:rPr>
      </w:pPr>
      <w:r>
        <w:rPr>
          <w:rFonts w:hint="eastAsia" w:ascii="宋体" w:hAnsi="宋体" w:cs="宋体"/>
          <w:bCs/>
          <w:color w:val="ff0000"/>
          <w:sz w:val="24"/>
        </w:rPr>
        <w:t xml:space="preserve">（4）时间基准：公元纪年和北京时间。</w:t>
      </w:r>
      <w:r/>
    </w:p>
    <w:p>
      <w:pPr>
        <w:ind w:firstLine="482"/>
        <w:spacing w:line="400" w:lineRule="exact"/>
        <w:rPr>
          <w:rFonts w:ascii="宋体" w:hAnsi="宋体"/>
          <w:color w:val="ff0000"/>
          <w:sz w:val="24"/>
        </w:rPr>
      </w:pPr>
      <w:r>
        <w:rPr>
          <w:rFonts w:hint="eastAsia" w:ascii="宋体" w:hAnsi="宋体" w:cs="宋体"/>
          <w:b/>
          <w:color w:val="ff0000"/>
          <w:sz w:val="24"/>
        </w:rPr>
        <w:t xml:space="preserve">2、项目成果：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（1）莲沁苑社区（一、二、三、七区）整体改造方案及投资估算；</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（2）莲沁苑社区（一、二、三、七区）整体改造初步设计及工程概算</w:t>
      </w:r>
      <w:r>
        <w:rPr>
          <w:rFonts w:ascii="SimSun" w:hAnsi="SimSun" w:eastAsia="SimSun" w:cs="SimSun"/>
          <w:color w:val="ff0000"/>
          <w:sz w:val="24"/>
        </w:rPr>
        <w:t xml:space="preserve">（</w:t>
      </w:r>
      <w:r>
        <w:rPr>
          <w:rFonts w:ascii="SimSun" w:hAnsi="SimSun" w:eastAsia="SimSun" w:cs="SimSun"/>
          <w:color w:val="000000"/>
          <w:sz w:val="24"/>
        </w:rPr>
        <w:t xml:space="preserve">初步设计及概算需要完成专家论证及评审，相关论证、评审的场地费、专家费用等均由投标单位承担）；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（3）莲沁苑社区（一、二、三、七区）外立面改造施工图；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（4）莲沁苑社区（一、二、三、七区）室外景观绿化改造施工图；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（5）莲沁苑社区（一、二、三、七区）室外道路改造施工图；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（6）莲沁苑社区（一、二、三、七区）室外地勘报告。</w:t>
      </w:r>
      <w:r/>
    </w:p>
    <w:p>
      <w:pPr>
        <w:ind w:firstLine="420"/>
        <w:spacing w:line="400" w:lineRule="exact"/>
        <w:rPr>
          <w:rFonts w:ascii="宋体" w:hAnsi="宋体" w:cs="宋体"/>
          <w:bCs/>
          <w:color w:val="ff0000"/>
          <w:sz w:val="24"/>
        </w:rPr>
      </w:pPr>
      <w:r>
        <w:rPr>
          <w:rFonts w:hint="eastAsia" w:ascii="宋体" w:hAnsi="宋体" w:cs="宋体"/>
          <w:bCs/>
          <w:color w:val="ff0000"/>
          <w:sz w:val="24"/>
        </w:rPr>
      </w:r>
      <w:r/>
    </w:p>
    <w:p>
      <w:pPr>
        <w:ind w:firstLine="440"/>
        <w:spacing w:line="400" w:lineRule="exact"/>
        <w:rPr>
          <w:rFonts w:hint="eastAsia" w:ascii="宋体" w:hAnsi="宋体"/>
          <w:sz w:val="22"/>
          <w:szCs w:val="22"/>
        </w:rPr>
      </w:pPr>
      <w:r>
        <w:rPr>
          <w:rFonts w:hint="eastAsia" w:ascii="宋体" w:hAnsi="宋体"/>
          <w:sz w:val="22"/>
          <w:szCs w:val="22"/>
        </w:rPr>
      </w:r>
      <w:r/>
    </w:p>
    <w:p>
      <w:pPr>
        <w:ind w:firstLine="440"/>
        <w:spacing w:line="400" w:lineRule="exact"/>
        <w:rPr>
          <w:rFonts w:hint="eastAsia" w:ascii="宋体" w:hAnsi="宋体"/>
          <w:sz w:val="22"/>
          <w:szCs w:val="22"/>
        </w:rPr>
      </w:pPr>
      <w:r>
        <w:rPr>
          <w:rFonts w:hint="eastAsia" w:ascii="宋体" w:hAnsi="宋体"/>
          <w:sz w:val="22"/>
          <w:szCs w:val="22"/>
        </w:rPr>
      </w:r>
      <w:r/>
    </w:p>
    <w:p>
      <w:pPr>
        <w:rPr>
          <w:sz w:val="32"/>
          <w:szCs w:val="32"/>
        </w:rPr>
      </w:pPr>
      <w:r>
        <w:rPr>
          <w:sz w:val="32"/>
          <w:szCs w:val="32"/>
        </w:rPr>
        <w:br w:type="page" w:clear="all"/>
      </w:r>
      <w:r/>
    </w:p>
    <w:p>
      <w:pPr>
        <w:pStyle w:val="1172"/>
        <w:jc w:val="center"/>
        <w:spacing w:before="0" w:after="0" w:line="360" w:lineRule="auto"/>
        <w:rPr>
          <w:sz w:val="32"/>
          <w:szCs w:val="32"/>
        </w:rPr>
      </w:pPr>
      <w:r>
        <w:rPr>
          <w:sz w:val="32"/>
          <w:szCs w:val="32"/>
        </w:rPr>
        <w:t xml:space="preserve">第五章  </w:t>
      </w:r>
      <w:bookmarkEnd w:id="34"/>
      <w:r/>
      <w:bookmarkEnd w:id="35"/>
      <w:r>
        <w:rPr>
          <w:sz w:val="32"/>
          <w:szCs w:val="32"/>
        </w:rPr>
        <w:t xml:space="preserve">合同草案条款</w:t>
      </w:r>
      <w:bookmarkEnd w:id="36"/>
      <w:r/>
      <w:r/>
    </w:p>
    <w:p>
      <w:pPr>
        <w:jc w:val="center"/>
        <w:spacing w:line="360" w:lineRule="auto"/>
        <w:rPr>
          <w:b/>
          <w:sz w:val="24"/>
          <w:u w:val="single"/>
        </w:rPr>
      </w:pPr>
      <w:r>
        <w:rPr>
          <w:b/>
          <w:sz w:val="24"/>
          <w:u w:val="single"/>
        </w:rPr>
        <w:t xml:space="preserve">〔本章为合同的主要条款，采购人与成交供应商签订合同时以本章内容为基础，根据实际情况签订。〕</w:t>
      </w:r>
      <w:r/>
    </w:p>
    <w:p>
      <w:pPr>
        <w:jc w:val="center"/>
        <w:spacing w:line="360" w:lineRule="auto"/>
        <w:rPr>
          <w:b/>
          <w:bCs/>
          <w:spacing w:val="-20"/>
          <w:sz w:val="24"/>
        </w:rPr>
      </w:pPr>
      <w:r/>
      <w:bookmarkStart w:id="38" w:name="_Toc3995"/>
      <w:r/>
      <w:r/>
    </w:p>
    <w:p>
      <w:pPr>
        <w:jc w:val="center"/>
        <w:spacing w:line="360" w:lineRule="auto"/>
        <w:rPr>
          <w:b/>
          <w:bCs/>
          <w:spacing w:val="-20"/>
          <w:sz w:val="24"/>
        </w:rPr>
      </w:pPr>
      <w:r>
        <w:rPr>
          <w:b/>
          <w:bCs/>
          <w:spacing w:val="-20"/>
          <w:sz w:val="24"/>
        </w:rPr>
      </w:r>
      <w:r/>
    </w:p>
    <w:p>
      <w:pPr>
        <w:jc w:val="center"/>
        <w:spacing w:line="360" w:lineRule="auto"/>
        <w:rPr>
          <w:b/>
          <w:bCs/>
          <w:spacing w:val="-20"/>
          <w:sz w:val="24"/>
        </w:rPr>
      </w:pPr>
      <w:r>
        <w:rPr>
          <w:b/>
          <w:bCs/>
          <w:spacing w:val="-20"/>
          <w:sz w:val="24"/>
        </w:rPr>
      </w:r>
      <w:r/>
    </w:p>
    <w:p>
      <w:pPr>
        <w:jc w:val="center"/>
        <w:spacing w:line="360" w:lineRule="auto"/>
        <w:rPr>
          <w:b/>
          <w:bCs/>
          <w:spacing w:val="-20"/>
          <w:sz w:val="24"/>
        </w:rPr>
      </w:pPr>
      <w:r>
        <w:rPr>
          <w:b/>
          <w:bCs/>
          <w:spacing w:val="-20"/>
          <w:sz w:val="24"/>
        </w:rPr>
      </w:r>
      <w:r/>
    </w:p>
    <w:p>
      <w:pPr>
        <w:jc w:val="center"/>
        <w:spacing w:line="360" w:lineRule="auto"/>
        <w:rPr>
          <w:b/>
          <w:bCs/>
          <w:spacing w:val="-20"/>
          <w:sz w:val="24"/>
        </w:rPr>
      </w:pPr>
      <w:r>
        <w:rPr>
          <w:b/>
          <w:bCs/>
          <w:spacing w:val="-20"/>
          <w:sz w:val="24"/>
        </w:rPr>
      </w:r>
      <w:r/>
    </w:p>
    <w:p>
      <w:pPr>
        <w:jc w:val="center"/>
        <w:spacing w:line="360" w:lineRule="auto"/>
        <w:rPr>
          <w:b/>
          <w:bCs/>
          <w:spacing w:val="-20"/>
          <w:sz w:val="48"/>
          <w:szCs w:val="48"/>
        </w:rPr>
      </w:pPr>
      <w:r>
        <w:rPr>
          <w:b/>
          <w:bCs/>
          <w:spacing w:val="-20"/>
          <w:sz w:val="48"/>
          <w:szCs w:val="48"/>
        </w:rPr>
        <w:t xml:space="preserve">政 府 采 购 合 同</w:t>
      </w:r>
      <w:r/>
    </w:p>
    <w:p>
      <w:pPr>
        <w:jc w:val="center"/>
        <w:spacing w:line="360" w:lineRule="auto"/>
        <w:rPr>
          <w:b/>
          <w:bCs/>
          <w:spacing w:val="-20"/>
          <w:sz w:val="48"/>
          <w:szCs w:val="48"/>
        </w:rPr>
      </w:pPr>
      <w:r>
        <w:rPr>
          <w:b/>
          <w:bCs/>
          <w:spacing w:val="-20"/>
          <w:sz w:val="48"/>
          <w:szCs w:val="48"/>
        </w:rPr>
        <w:t xml:space="preserve">（服务）</w:t>
      </w:r>
      <w:r/>
    </w:p>
    <w:p>
      <w:pPr>
        <w:spacing w:line="360" w:lineRule="auto"/>
        <w:rPr>
          <w:b/>
          <w:bCs/>
          <w:spacing w:val="-20"/>
          <w:sz w:val="24"/>
        </w:rPr>
      </w:pPr>
      <w:r>
        <w:rPr>
          <w:b/>
          <w:bCs/>
          <w:spacing w:val="-20"/>
          <w:sz w:val="24"/>
        </w:rPr>
      </w:r>
      <w:r/>
    </w:p>
    <w:p>
      <w:pPr>
        <w:spacing w:line="360" w:lineRule="auto"/>
        <w:rPr>
          <w:b/>
          <w:bCs/>
          <w:spacing w:val="-20"/>
          <w:sz w:val="24"/>
        </w:rPr>
      </w:pPr>
      <w:r>
        <w:rPr>
          <w:b/>
          <w:bCs/>
          <w:spacing w:val="-20"/>
          <w:sz w:val="24"/>
        </w:rPr>
      </w:r>
      <w:r/>
    </w:p>
    <w:p>
      <w:pPr>
        <w:spacing w:line="360" w:lineRule="auto"/>
        <w:rPr>
          <w:b/>
          <w:bCs/>
          <w:spacing w:val="-20"/>
          <w:sz w:val="24"/>
        </w:rPr>
      </w:pPr>
      <w:r>
        <w:rPr>
          <w:b/>
          <w:bCs/>
          <w:spacing w:val="-20"/>
          <w:sz w:val="24"/>
        </w:rPr>
      </w:r>
      <w:r/>
    </w:p>
    <w:p>
      <w:pPr>
        <w:spacing w:line="360" w:lineRule="auto"/>
        <w:rPr>
          <w:b/>
          <w:bCs/>
          <w:spacing w:val="-20"/>
          <w:sz w:val="24"/>
        </w:rPr>
      </w:pPr>
      <w:r>
        <w:rPr>
          <w:b/>
          <w:bCs/>
          <w:spacing w:val="-20"/>
          <w:sz w:val="24"/>
        </w:rPr>
      </w:r>
      <w:r/>
    </w:p>
    <w:p>
      <w:pPr>
        <w:spacing w:line="360" w:lineRule="auto"/>
        <w:rPr>
          <w:b/>
          <w:bCs/>
          <w:spacing w:val="-20"/>
          <w:sz w:val="24"/>
        </w:rPr>
      </w:pPr>
      <w:r>
        <w:rPr>
          <w:b/>
          <w:bCs/>
          <w:spacing w:val="-20"/>
          <w:sz w:val="24"/>
        </w:rPr>
      </w:r>
      <w:r/>
    </w:p>
    <w:p>
      <w:pPr>
        <w:spacing w:line="360" w:lineRule="auto"/>
        <w:rPr>
          <w:b/>
          <w:bCs/>
          <w:spacing w:val="-20"/>
          <w:sz w:val="24"/>
        </w:rPr>
      </w:pPr>
      <w:r>
        <w:rPr>
          <w:b/>
          <w:bCs/>
          <w:spacing w:val="-20"/>
          <w:sz w:val="24"/>
        </w:rPr>
      </w:r>
      <w:r/>
    </w:p>
    <w:p>
      <w:pPr>
        <w:spacing w:line="360" w:lineRule="auto"/>
        <w:rPr>
          <w:b/>
          <w:bCs/>
          <w:spacing w:val="-20"/>
          <w:sz w:val="24"/>
        </w:rPr>
      </w:pPr>
      <w:r>
        <w:rPr>
          <w:b/>
          <w:bCs/>
          <w:spacing w:val="-20"/>
          <w:sz w:val="24"/>
        </w:rPr>
      </w:r>
      <w:r/>
    </w:p>
    <w:p>
      <w:pPr>
        <w:ind w:firstLine="2100"/>
        <w:jc w:val="left"/>
        <w:spacing w:line="360" w:lineRule="auto"/>
        <w:rPr>
          <w:sz w:val="30"/>
          <w:szCs w:val="30"/>
          <w:u w:val="single"/>
        </w:rPr>
      </w:pPr>
      <w:r>
        <w:rPr>
          <w:sz w:val="30"/>
          <w:szCs w:val="30"/>
        </w:rPr>
        <w:t xml:space="preserve">项目名称：</w:t>
      </w:r>
      <w:r>
        <w:rPr>
          <w:sz w:val="30"/>
          <w:szCs w:val="30"/>
          <w:u w:val="single"/>
        </w:rPr>
        <w:t xml:space="preserve">                     </w:t>
      </w:r>
      <w:r/>
    </w:p>
    <w:p>
      <w:pPr>
        <w:ind w:firstLine="2100"/>
        <w:jc w:val="left"/>
        <w:spacing w:line="360" w:lineRule="auto"/>
        <w:rPr>
          <w:sz w:val="30"/>
          <w:szCs w:val="30"/>
          <w:u w:val="single"/>
        </w:rPr>
      </w:pPr>
      <w:r>
        <w:rPr>
          <w:sz w:val="30"/>
          <w:szCs w:val="30"/>
        </w:rPr>
        <w:t xml:space="preserve">合同编号：</w:t>
      </w:r>
      <w:r>
        <w:rPr>
          <w:sz w:val="30"/>
          <w:szCs w:val="30"/>
          <w:u w:val="single"/>
        </w:rPr>
        <w:t xml:space="preserve">                     </w:t>
      </w:r>
      <w:r/>
    </w:p>
    <w:p>
      <w:pPr>
        <w:ind w:firstLine="2100"/>
        <w:jc w:val="left"/>
        <w:spacing w:line="360" w:lineRule="auto"/>
        <w:rPr>
          <w:sz w:val="30"/>
          <w:szCs w:val="30"/>
        </w:rPr>
      </w:pPr>
      <w:r>
        <w:rPr>
          <w:sz w:val="30"/>
          <w:szCs w:val="30"/>
        </w:rPr>
        <w:t xml:space="preserve">甲    方：</w:t>
      </w:r>
      <w:r>
        <w:rPr>
          <w:sz w:val="30"/>
          <w:szCs w:val="30"/>
          <w:u w:val="single"/>
        </w:rPr>
        <w:t xml:space="preserve">                     </w:t>
      </w:r>
      <w:r/>
    </w:p>
    <w:p>
      <w:pPr>
        <w:ind w:firstLine="2100"/>
        <w:jc w:val="left"/>
        <w:spacing w:line="360" w:lineRule="auto"/>
        <w:rPr>
          <w:sz w:val="30"/>
          <w:szCs w:val="30"/>
          <w:u w:val="single"/>
        </w:rPr>
      </w:pPr>
      <w:r>
        <w:rPr>
          <w:sz w:val="30"/>
          <w:szCs w:val="30"/>
        </w:rPr>
        <w:t xml:space="preserve">乙    方：</w:t>
      </w:r>
      <w:r>
        <w:rPr>
          <w:sz w:val="30"/>
          <w:szCs w:val="30"/>
          <w:u w:val="single"/>
        </w:rPr>
        <w:t xml:space="preserve">                     </w:t>
      </w:r>
      <w:r/>
    </w:p>
    <w:p>
      <w:pPr>
        <w:ind w:firstLine="2100"/>
        <w:jc w:val="left"/>
        <w:spacing w:line="360" w:lineRule="auto"/>
        <w:rPr>
          <w:sz w:val="30"/>
          <w:szCs w:val="30"/>
        </w:rPr>
      </w:pPr>
      <w:r>
        <w:rPr>
          <w:sz w:val="30"/>
          <w:szCs w:val="30"/>
        </w:rPr>
        <w:t xml:space="preserve">签订时间：</w:t>
      </w:r>
      <w:r>
        <w:rPr>
          <w:sz w:val="30"/>
          <w:szCs w:val="30"/>
          <w:u w:val="single"/>
        </w:rPr>
        <w:t xml:space="preserve">                     </w:t>
      </w:r>
      <w:r/>
    </w:p>
    <w:p>
      <w:pPr>
        <w:spacing w:line="360" w:lineRule="auto"/>
        <w:rPr>
          <w:sz w:val="24"/>
        </w:rPr>
      </w:pPr>
      <w:r>
        <w:rPr>
          <w:sz w:val="24"/>
        </w:rPr>
      </w:r>
      <w:r/>
    </w:p>
    <w:p>
      <w:pPr>
        <w:spacing w:line="360" w:lineRule="auto"/>
        <w:rPr>
          <w:sz w:val="24"/>
        </w:rPr>
      </w:pPr>
      <w:r>
        <w:rPr>
          <w:sz w:val="24"/>
        </w:rPr>
      </w:r>
      <w:r/>
    </w:p>
    <w:p>
      <w:pPr>
        <w:spacing w:line="360" w:lineRule="auto"/>
        <w:rPr>
          <w:sz w:val="24"/>
        </w:rPr>
        <w:sectPr>
          <w:footnotePr/>
          <w:endnotePr/>
          <w:type w:val="nextPage"/>
          <w:pgSz w:w="11906" w:h="16838" w:orient="portrait"/>
          <w:pgMar w:top="1440" w:right="1800" w:bottom="1440" w:left="1800" w:header="851" w:footer="992" w:gutter="0"/>
          <w:cols w:num="1" w:sep="0" w:space="425" w:equalWidth="1"/>
          <w:docGrid w:linePitch="360"/>
        </w:sectPr>
      </w:pPr>
      <w:r>
        <w:rPr>
          <w:sz w:val="24"/>
        </w:rPr>
      </w:r>
      <w:r/>
    </w:p>
    <w:p>
      <w:pPr>
        <w:pStyle w:val="1554"/>
        <w:jc w:val="center"/>
        <w:spacing w:before="312" w:after="312"/>
        <w:rPr>
          <w:rFonts w:hint="eastAsia" w:ascii="楷体" w:hAnsi="楷体" w:eastAsia="楷体"/>
          <w:b/>
          <w:sz w:val="32"/>
          <w:szCs w:val="32"/>
        </w:rPr>
      </w:pPr>
      <w:r>
        <w:rPr>
          <w:rFonts w:hint="eastAsia" w:ascii="楷体" w:hAnsi="楷体" w:eastAsia="楷体"/>
          <w:b/>
          <w:sz w:val="32"/>
          <w:szCs w:val="32"/>
        </w:rPr>
        <w:t xml:space="preserve">合同格式</w:t>
      </w:r>
      <w:r/>
    </w:p>
    <w:p>
      <w:pPr>
        <w:ind w:firstLine="480"/>
        <w:spacing w:line="500" w:lineRule="exact"/>
        <w:rPr>
          <w:rFonts w:hint="eastAsia" w:ascii="宋体" w:hAnsi="宋体"/>
          <w:bCs/>
          <w:sz w:val="24"/>
        </w:rPr>
      </w:pPr>
      <w:r/>
      <w:bookmarkStart w:id="39" w:name="_Toc16938559"/>
      <w:r/>
      <w:bookmarkStart w:id="40" w:name="_Toc20823315"/>
      <w:r/>
      <w:bookmarkStart w:id="41" w:name="_Toc513029243"/>
      <w:r>
        <w:rPr>
          <w:rFonts w:hint="eastAsia" w:ascii="宋体" w:hAnsi="宋体"/>
          <w:bCs/>
          <w:sz w:val="24"/>
        </w:rPr>
        <w:t xml:space="preserve">以下为成交后</w:t>
      </w:r>
      <w:r>
        <w:rPr>
          <w:rFonts w:hint="eastAsia" w:ascii="宋体" w:hAnsi="宋体"/>
          <w:bCs/>
          <w:sz w:val="24"/>
          <w:lang w:eastAsia="zh-CN"/>
        </w:rPr>
        <w:t xml:space="preserve">签订</w:t>
      </w:r>
      <w:r>
        <w:rPr>
          <w:rFonts w:hint="eastAsia" w:ascii="宋体" w:hAnsi="宋体"/>
          <w:bCs/>
          <w:sz w:val="24"/>
        </w:rPr>
        <w:t xml:space="preserve">本项目合同的通用条款，成交供应商不得提出实质性的修改。</w:t>
      </w:r>
      <w:r/>
    </w:p>
    <w:p>
      <w:pPr>
        <w:jc w:val="center"/>
        <w:spacing w:before="145" w:after="145"/>
        <w:rPr>
          <w:rFonts w:hint="eastAsia" w:ascii="宋体" w:hAnsi="宋体"/>
          <w:b/>
          <w:sz w:val="24"/>
        </w:rPr>
        <w:outlineLvl w:val="0"/>
      </w:pPr>
      <w:r>
        <w:rPr>
          <w:rFonts w:hint="eastAsia" w:ascii="宋体" w:hAnsi="宋体"/>
          <w:b/>
          <w:sz w:val="24"/>
          <w:lang w:eastAsia="zh-CN"/>
        </w:rPr>
        <w:t xml:space="preserve">江苏江阴—靖江工业园区管理委员会“莲沁苑一、二、三、七区综合提升改造项目”勘察设计</w:t>
      </w:r>
      <w:r>
        <w:rPr>
          <w:rFonts w:hint="eastAsia" w:ascii="宋体" w:hAnsi="宋体"/>
          <w:b/>
          <w:sz w:val="24"/>
        </w:rPr>
        <w:t xml:space="preserve">合同（草案）</w:t>
      </w:r>
      <w:r/>
    </w:p>
    <w:p>
      <w:pPr>
        <w:rPr>
          <w:rFonts w:hint="eastAsia" w:ascii="宋体" w:hAnsi="宋体"/>
          <w:sz w:val="24"/>
        </w:rPr>
      </w:pPr>
      <w:r>
        <w:rPr>
          <w:rFonts w:ascii="宋体" w:hAnsi="宋体" w:cs="Courier New"/>
          <w:sz w:val="24"/>
        </w:rPr>
        <w:t xml:space="preserve">项</w:t>
      </w:r>
      <w:r>
        <w:rPr>
          <w:rFonts w:ascii="宋体" w:hAnsi="宋体"/>
          <w:sz w:val="24"/>
        </w:rPr>
        <w:t xml:space="preserve">目名称：                                       </w:t>
      </w:r>
      <w:r/>
    </w:p>
    <w:p>
      <w:pPr>
        <w:rPr>
          <w:rFonts w:hint="eastAsia" w:ascii="宋体" w:hAnsi="宋体"/>
          <w:sz w:val="24"/>
        </w:rPr>
      </w:pPr>
      <w:r>
        <w:rPr>
          <w:rFonts w:ascii="宋体" w:hAnsi="宋体"/>
          <w:sz w:val="24"/>
        </w:rPr>
        <w:t xml:space="preserve">项目编号：</w:t>
      </w:r>
      <w:r/>
    </w:p>
    <w:p>
      <w:pPr>
        <w:rPr>
          <w:rFonts w:hint="eastAsia" w:ascii="宋体" w:hAnsi="宋体" w:eastAsia="宋体"/>
          <w:sz w:val="24"/>
          <w:lang w:eastAsia="zh-CN"/>
        </w:rPr>
      </w:pPr>
      <w:r>
        <w:rPr>
          <w:rFonts w:ascii="宋体" w:hAnsi="宋体"/>
          <w:sz w:val="24"/>
        </w:rPr>
        <w:t xml:space="preserve">甲方：（买方）</w:t>
      </w:r>
      <w:r>
        <w:rPr>
          <w:rFonts w:hint="eastAsia" w:ascii="宋体" w:hAnsi="宋体"/>
          <w:sz w:val="24"/>
          <w:lang w:eastAsia="zh-CN"/>
        </w:rPr>
        <w:t xml:space="preserve">江苏江阴—靖江工业园区管理委员会</w:t>
      </w:r>
      <w:r/>
    </w:p>
    <w:p>
      <w:pPr>
        <w:spacing w:before="120" w:after="120"/>
        <w:rPr>
          <w:rFonts w:hint="eastAsia" w:ascii="宋体" w:hAnsi="宋体" w:cs="Courier New"/>
          <w:sz w:val="24"/>
        </w:rPr>
      </w:pPr>
      <w:r>
        <w:rPr>
          <w:rFonts w:ascii="宋体" w:hAnsi="宋体" w:cs="Courier New"/>
          <w:sz w:val="24"/>
        </w:rPr>
        <w:t xml:space="preserve">乙方：（卖方）___</w:t>
      </w:r>
      <w:r>
        <w:rPr>
          <w:rFonts w:ascii="宋体" w:hAnsi="宋体" w:cs="Courier New"/>
          <w:sz w:val="24"/>
          <w:u w:val="single"/>
        </w:rPr>
        <w:t xml:space="preserve">_       __</w:t>
      </w:r>
      <w:r>
        <w:rPr>
          <w:rFonts w:ascii="宋体" w:hAnsi="宋体" w:cs="Courier New"/>
          <w:sz w:val="24"/>
        </w:rPr>
        <w:t xml:space="preserve">___</w:t>
      </w:r>
      <w:r>
        <w:rPr>
          <w:rFonts w:hint="eastAsia" w:ascii="宋体" w:hAnsi="宋体" w:cs="Courier New"/>
          <w:sz w:val="24"/>
        </w:rPr>
        <w:t xml:space="preserve"> </w:t>
      </w:r>
      <w:r/>
    </w:p>
    <w:p>
      <w:pPr>
        <w:rPr>
          <w:rFonts w:hint="eastAsia" w:ascii="宋体" w:hAnsi="宋体"/>
          <w:sz w:val="24"/>
        </w:rPr>
      </w:pPr>
      <w:r>
        <w:rPr>
          <w:rFonts w:ascii="宋体" w:hAnsi="宋体"/>
          <w:sz w:val="24"/>
        </w:rPr>
        <w:t xml:space="preserve">   甲、乙双方根据</w:t>
      </w:r>
      <w:r>
        <w:rPr>
          <w:rFonts w:hint="eastAsia" w:ascii="宋体" w:hAnsi="宋体"/>
          <w:sz w:val="24"/>
        </w:rPr>
        <w:t xml:space="preserve">          </w:t>
      </w:r>
      <w:r>
        <w:rPr>
          <w:rFonts w:ascii="宋体" w:hAnsi="宋体"/>
          <w:sz w:val="24"/>
        </w:rPr>
        <w:t xml:space="preserve">项目</w:t>
      </w:r>
      <w:r>
        <w:rPr>
          <w:rFonts w:hint="eastAsia" w:ascii="宋体" w:hAnsi="宋体"/>
          <w:sz w:val="24"/>
        </w:rPr>
        <w:t xml:space="preserve">公开招标</w:t>
      </w:r>
      <w:r>
        <w:rPr>
          <w:rFonts w:ascii="宋体" w:hAnsi="宋体"/>
          <w:sz w:val="24"/>
        </w:rPr>
        <w:t xml:space="preserve">的结果，签署本合同。</w:t>
      </w:r>
      <w:r/>
    </w:p>
    <w:p>
      <w:pPr>
        <w:ind w:firstLine="482"/>
        <w:spacing w:before="120" w:after="120"/>
        <w:rPr>
          <w:rFonts w:hint="eastAsia" w:ascii="宋体" w:hAnsi="宋体" w:cs="Courier New"/>
          <w:b/>
          <w:sz w:val="24"/>
        </w:rPr>
      </w:pPr>
      <w:r>
        <w:rPr>
          <w:rFonts w:ascii="宋体" w:hAnsi="宋体" w:cs="Courier New"/>
          <w:b/>
          <w:sz w:val="24"/>
        </w:rPr>
        <w:t xml:space="preserve">一、合同条件</w:t>
      </w:r>
      <w:r/>
    </w:p>
    <w:p>
      <w:pPr>
        <w:ind w:firstLine="480"/>
        <w:rPr>
          <w:rFonts w:hint="eastAsia" w:ascii="宋体" w:hAnsi="宋体"/>
          <w:sz w:val="24"/>
        </w:rPr>
      </w:pPr>
      <w:r>
        <w:rPr>
          <w:rFonts w:ascii="宋体" w:hAnsi="宋体"/>
          <w:sz w:val="24"/>
        </w:rPr>
        <w:t xml:space="preserve">下列关于</w:t>
      </w:r>
      <w:r>
        <w:rPr>
          <w:rFonts w:hint="eastAsia" w:ascii="宋体" w:hAnsi="宋体"/>
          <w:sz w:val="24"/>
        </w:rPr>
        <w:t xml:space="preserve">              </w:t>
      </w:r>
      <w:r>
        <w:rPr>
          <w:rFonts w:ascii="宋体" w:hAnsi="宋体"/>
          <w:sz w:val="24"/>
        </w:rPr>
        <w:t xml:space="preserve">项目（项目编号</w:t>
      </w:r>
      <w:r>
        <w:rPr>
          <w:rFonts w:hint="eastAsia" w:ascii="宋体" w:hAnsi="宋体"/>
          <w:sz w:val="24"/>
        </w:rPr>
        <w:t xml:space="preserve">    </w:t>
      </w:r>
      <w:r>
        <w:rPr>
          <w:rFonts w:ascii="宋体" w:hAnsi="宋体"/>
          <w:sz w:val="24"/>
        </w:rPr>
        <w:t xml:space="preserve">）的</w:t>
      </w:r>
      <w:r>
        <w:rPr>
          <w:rFonts w:hint="eastAsia" w:ascii="宋体" w:hAnsi="宋体"/>
          <w:sz w:val="24"/>
        </w:rPr>
        <w:t xml:space="preserve">谈判</w:t>
      </w:r>
      <w:r>
        <w:rPr>
          <w:rFonts w:ascii="宋体" w:hAnsi="宋体"/>
          <w:sz w:val="24"/>
        </w:rPr>
        <w:t xml:space="preserve">文件和乙方的响应文件是构成本合同不可分割的部分：</w:t>
      </w:r>
      <w:r/>
    </w:p>
    <w:p>
      <w:pPr>
        <w:ind w:firstLine="480"/>
        <w:rPr>
          <w:rFonts w:hint="eastAsia" w:ascii="宋体" w:hAnsi="宋体"/>
          <w:sz w:val="24"/>
        </w:rPr>
      </w:pPr>
      <w:r>
        <w:rPr>
          <w:rFonts w:hint="eastAsia" w:ascii="宋体" w:hAnsi="宋体"/>
          <w:sz w:val="24"/>
        </w:rPr>
        <w:t xml:space="preserve">1、谈判文件</w:t>
      </w:r>
      <w:r/>
    </w:p>
    <w:p>
      <w:pPr>
        <w:ind w:firstLine="480"/>
        <w:rPr>
          <w:rFonts w:hint="eastAsia" w:ascii="宋体" w:hAnsi="宋体"/>
          <w:sz w:val="24"/>
        </w:rPr>
      </w:pPr>
      <w:r>
        <w:rPr>
          <w:rFonts w:hint="eastAsia" w:ascii="宋体" w:hAnsi="宋体"/>
          <w:sz w:val="24"/>
        </w:rPr>
        <w:t xml:space="preserve">2、乙方提交的响应文件和澄清材料</w:t>
      </w:r>
      <w:r/>
    </w:p>
    <w:p>
      <w:pPr>
        <w:ind w:firstLine="480"/>
        <w:rPr>
          <w:rFonts w:hint="eastAsia" w:ascii="宋体" w:hAnsi="宋体"/>
          <w:sz w:val="24"/>
        </w:rPr>
      </w:pPr>
      <w:r>
        <w:rPr>
          <w:rFonts w:hint="eastAsia" w:ascii="宋体" w:hAnsi="宋体"/>
          <w:sz w:val="24"/>
        </w:rPr>
        <w:t xml:space="preserve">3、乙方提交的澄清材料</w:t>
      </w:r>
      <w:r/>
    </w:p>
    <w:p>
      <w:pPr>
        <w:ind w:firstLine="480"/>
        <w:rPr>
          <w:rFonts w:hint="eastAsia" w:ascii="宋体" w:hAnsi="宋体"/>
          <w:sz w:val="24"/>
        </w:rPr>
      </w:pPr>
      <w:r>
        <w:rPr>
          <w:rFonts w:hint="eastAsia" w:ascii="宋体" w:hAnsi="宋体"/>
          <w:sz w:val="24"/>
        </w:rPr>
        <w:t xml:space="preserve">4、甲方在谈判时提出的变更及要求</w:t>
      </w:r>
      <w:r/>
    </w:p>
    <w:p>
      <w:pPr>
        <w:ind w:firstLine="480"/>
        <w:rPr>
          <w:rFonts w:hint="eastAsia" w:ascii="宋体" w:hAnsi="宋体"/>
          <w:sz w:val="24"/>
        </w:rPr>
      </w:pPr>
      <w:r>
        <w:rPr>
          <w:rFonts w:ascii="宋体" w:hAnsi="宋体"/>
          <w:sz w:val="24"/>
        </w:rPr>
        <w:t xml:space="preserve">5、</w:t>
      </w:r>
      <w:r>
        <w:rPr>
          <w:rFonts w:hint="eastAsia" w:ascii="宋体" w:hAnsi="宋体"/>
          <w:sz w:val="24"/>
        </w:rPr>
        <w:t xml:space="preserve">乙方在谈判过程中的承诺、最终报价</w:t>
      </w:r>
      <w:r/>
    </w:p>
    <w:p>
      <w:pPr>
        <w:ind w:firstLine="480"/>
        <w:rPr>
          <w:rFonts w:hint="eastAsia" w:ascii="宋体" w:hAnsi="宋体"/>
          <w:sz w:val="24"/>
        </w:rPr>
      </w:pPr>
      <w:r>
        <w:rPr>
          <w:rFonts w:ascii="宋体" w:hAnsi="宋体"/>
          <w:sz w:val="24"/>
        </w:rPr>
        <w:t xml:space="preserve">6</w:t>
      </w:r>
      <w:r>
        <w:rPr>
          <w:rFonts w:hint="eastAsia" w:ascii="宋体" w:hAnsi="宋体"/>
          <w:sz w:val="24"/>
        </w:rPr>
        <w:t xml:space="preserve">、成交通知书</w:t>
      </w:r>
      <w:r/>
    </w:p>
    <w:p>
      <w:pPr>
        <w:ind w:firstLine="480"/>
        <w:rPr>
          <w:rFonts w:hint="eastAsia" w:ascii="宋体" w:hAnsi="宋体"/>
          <w:sz w:val="24"/>
        </w:rPr>
      </w:pPr>
      <w:r>
        <w:rPr>
          <w:rFonts w:ascii="宋体" w:hAnsi="宋体"/>
          <w:sz w:val="24"/>
        </w:rPr>
        <w:t xml:space="preserve">7</w:t>
      </w:r>
      <w:r>
        <w:rPr>
          <w:rFonts w:hint="eastAsia" w:ascii="宋体" w:hAnsi="宋体"/>
          <w:sz w:val="24"/>
        </w:rPr>
        <w:t xml:space="preserve">、甲乙双方商定的其他必要文件</w:t>
      </w:r>
      <w:r/>
    </w:p>
    <w:p>
      <w:pPr>
        <w:ind w:firstLine="482"/>
        <w:spacing w:before="120" w:after="120"/>
        <w:rPr>
          <w:rFonts w:hint="eastAsia" w:ascii="宋体" w:hAnsi="宋体" w:cs="Courier New"/>
          <w:b/>
          <w:sz w:val="24"/>
        </w:rPr>
      </w:pPr>
      <w:r>
        <w:rPr>
          <w:rFonts w:ascii="宋体" w:hAnsi="宋体" w:cs="Courier New"/>
          <w:b/>
          <w:sz w:val="24"/>
        </w:rPr>
        <w:t xml:space="preserve">二、</w:t>
      </w:r>
      <w:r>
        <w:rPr>
          <w:rFonts w:hint="eastAsia" w:ascii="宋体" w:hAnsi="宋体" w:cs="Courier New"/>
          <w:b/>
          <w:sz w:val="24"/>
        </w:rPr>
        <w:t xml:space="preserve">合同</w:t>
      </w:r>
      <w:r>
        <w:rPr>
          <w:rFonts w:ascii="宋体" w:hAnsi="宋体" w:cs="Courier New"/>
          <w:b/>
          <w:sz w:val="24"/>
        </w:rPr>
        <w:t xml:space="preserve">内容</w:t>
      </w:r>
      <w:r/>
    </w:p>
    <w:p>
      <w:pPr>
        <w:ind w:firstLine="480"/>
        <w:rPr>
          <w:rFonts w:hint="eastAsia" w:ascii="宋体" w:hAnsi="宋体"/>
          <w:sz w:val="24"/>
        </w:rPr>
      </w:pPr>
      <w:r>
        <w:rPr>
          <w:rFonts w:ascii="宋体" w:hAnsi="宋体"/>
          <w:sz w:val="24"/>
        </w:rPr>
        <w:t xml:space="preserve">1.1 </w:t>
      </w:r>
      <w:r>
        <w:rPr>
          <w:rFonts w:hint="eastAsia" w:ascii="宋体" w:hAnsi="宋体"/>
          <w:sz w:val="24"/>
        </w:rPr>
        <w:t xml:space="preserve">标的</w:t>
      </w:r>
      <w:r>
        <w:rPr>
          <w:rFonts w:ascii="宋体" w:hAnsi="宋体"/>
          <w:sz w:val="24"/>
        </w:rPr>
        <w:t xml:space="preserve">名称： </w:t>
      </w:r>
      <w:r/>
    </w:p>
    <w:tbl>
      <w:tblPr>
        <w:tblStyle w:val="1182"/>
        <w:tblW w:w="0" w:type="auto"/>
        <w:tblInd w:w="6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26"/>
        <w:gridCol w:w="5227"/>
      </w:tblGrid>
      <w:tr>
        <w:trPr>
          <w:trHeight w:val="557"/>
        </w:trPr>
        <w:tc>
          <w:tcPr>
            <w:tcW w:w="2626" w:type="dxa"/>
            <w:vAlign w:val="center"/>
            <w:textDirection w:val="lrTb"/>
            <w:noWrap w:val="false"/>
          </w:tcPr>
          <w:p>
            <w:pPr>
              <w:ind w:firstLine="960"/>
              <w:rPr>
                <w:rFonts w:hint="eastAsia" w:ascii="宋体" w:hAnsi="宋体"/>
                <w:sz w:val="24"/>
              </w:rPr>
            </w:pPr>
            <w:r>
              <w:rPr>
                <w:rFonts w:hint="eastAsia" w:ascii="宋体" w:hAnsi="宋体"/>
                <w:sz w:val="24"/>
              </w:rPr>
              <w:t xml:space="preserve">名称</w:t>
            </w:r>
            <w:r/>
          </w:p>
        </w:tc>
        <w:tc>
          <w:tcPr>
            <w:tcW w:w="5227" w:type="dxa"/>
            <w:vAlign w:val="center"/>
            <w:textDirection w:val="lrTb"/>
            <w:noWrap w:val="false"/>
          </w:tcPr>
          <w:p>
            <w:pPr>
              <w:ind w:firstLine="2280"/>
              <w:rPr>
                <w:rFonts w:hint="eastAsia" w:ascii="宋体" w:hAnsi="宋体"/>
                <w:sz w:val="24"/>
              </w:rPr>
            </w:pPr>
            <w:r>
              <w:rPr>
                <w:rFonts w:hint="eastAsia" w:ascii="宋体" w:hAnsi="宋体"/>
                <w:sz w:val="24"/>
              </w:rPr>
              <w:t xml:space="preserve">地址</w:t>
            </w:r>
            <w:r/>
          </w:p>
        </w:tc>
      </w:tr>
      <w:tr>
        <w:trPr>
          <w:trHeight w:val="1009"/>
        </w:trPr>
        <w:tc>
          <w:tcPr>
            <w:tcW w:w="2626" w:type="dxa"/>
            <w:vAlign w:val="center"/>
            <w:textDirection w:val="lrTb"/>
            <w:noWrap w:val="false"/>
          </w:tcPr>
          <w:p>
            <w:pPr>
              <w:rPr>
                <w:rFonts w:hint="eastAsia" w:ascii="宋体" w:hAnsi="宋体"/>
                <w:sz w:val="24"/>
              </w:rPr>
            </w:pPr>
            <w:r>
              <w:rPr>
                <w:rFonts w:hint="eastAsia" w:ascii="宋体" w:hAnsi="宋体"/>
                <w:sz w:val="24"/>
              </w:rPr>
            </w:r>
            <w:r/>
          </w:p>
        </w:tc>
        <w:tc>
          <w:tcPr>
            <w:tcW w:w="5227" w:type="dxa"/>
            <w:vAlign w:val="center"/>
            <w:textDirection w:val="lrTb"/>
            <w:noWrap w:val="false"/>
          </w:tcPr>
          <w:p>
            <w:pPr>
              <w:rPr>
                <w:rFonts w:hint="eastAsia" w:ascii="宋体" w:hAnsi="宋体"/>
                <w:sz w:val="24"/>
              </w:rPr>
            </w:pPr>
            <w:r>
              <w:rPr>
                <w:rFonts w:hint="eastAsia" w:ascii="宋体" w:hAnsi="宋体"/>
                <w:sz w:val="24"/>
              </w:rPr>
            </w:r>
            <w:r/>
          </w:p>
        </w:tc>
      </w:tr>
    </w:tbl>
    <w:p>
      <w:pPr>
        <w:ind w:firstLine="480"/>
        <w:rPr>
          <w:rFonts w:hint="eastAsia" w:ascii="宋体" w:hAnsi="宋体"/>
          <w:sz w:val="24"/>
        </w:rPr>
      </w:pPr>
      <w:r>
        <w:rPr>
          <w:rFonts w:ascii="宋体" w:hAnsi="宋体"/>
          <w:sz w:val="24"/>
        </w:rPr>
        <w:t xml:space="preserve">1.2 </w:t>
      </w:r>
      <w:r>
        <w:rPr>
          <w:rFonts w:hint="eastAsia" w:ascii="宋体" w:hAnsi="宋体"/>
          <w:sz w:val="24"/>
        </w:rPr>
        <w:t xml:space="preserve">服务范围：</w:t>
      </w:r>
      <w:r/>
    </w:p>
    <w:p>
      <w:pPr>
        <w:ind w:firstLine="480"/>
        <w:rPr>
          <w:rFonts w:hint="eastAsia" w:ascii="宋体" w:hAnsi="宋体"/>
          <w:sz w:val="24"/>
        </w:rPr>
      </w:pPr>
      <w:r>
        <w:rPr>
          <w:rFonts w:hint="eastAsia" w:ascii="宋体" w:hAnsi="宋体"/>
          <w:sz w:val="24"/>
        </w:rPr>
        <w:t xml:space="preserve">1.3 服务内容及标准：</w:t>
      </w:r>
      <w:r/>
    </w:p>
    <w:p>
      <w:pPr>
        <w:ind w:firstLine="480"/>
        <w:rPr>
          <w:rFonts w:hint="eastAsia" w:ascii="宋体" w:hAnsi="宋体"/>
          <w:sz w:val="24"/>
        </w:rPr>
      </w:pPr>
      <w:r>
        <w:rPr>
          <w:rFonts w:hint="eastAsia" w:ascii="宋体" w:hAnsi="宋体"/>
          <w:sz w:val="24"/>
        </w:rPr>
        <w:t xml:space="preserve">1</w:t>
      </w:r>
      <w:r>
        <w:rPr>
          <w:rFonts w:ascii="宋体" w:hAnsi="宋体"/>
          <w:sz w:val="24"/>
        </w:rPr>
        <w:t xml:space="preserve">.4服务设备：</w:t>
      </w:r>
      <w:r/>
    </w:p>
    <w:p>
      <w:pPr>
        <w:ind w:firstLine="480"/>
        <w:rPr>
          <w:rFonts w:hint="eastAsia"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服务人员：</w:t>
      </w:r>
      <w:r/>
    </w:p>
    <w:p>
      <w:pPr>
        <w:ind w:firstLine="480"/>
        <w:rPr>
          <w:rFonts w:hint="eastAsia" w:ascii="宋体" w:hAnsi="宋体"/>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 履行地点：</w:t>
      </w:r>
      <w:r/>
    </w:p>
    <w:p>
      <w:pPr>
        <w:ind w:firstLine="482"/>
        <w:spacing w:before="120" w:after="120"/>
        <w:rPr>
          <w:rFonts w:hint="eastAsia" w:ascii="宋体" w:hAnsi="宋体" w:cs="Courier New"/>
          <w:b/>
          <w:sz w:val="24"/>
        </w:rPr>
      </w:pPr>
      <w:r>
        <w:rPr>
          <w:rFonts w:ascii="宋体" w:hAnsi="宋体" w:cs="Courier New"/>
          <w:b/>
          <w:sz w:val="24"/>
        </w:rPr>
        <w:t xml:space="preserve">三、合同金额</w:t>
      </w:r>
      <w:r/>
    </w:p>
    <w:p>
      <w:pPr>
        <w:ind w:firstLine="480"/>
        <w:rPr>
          <w:rFonts w:hint="eastAsia" w:ascii="宋体" w:hAnsi="宋体"/>
          <w:sz w:val="24"/>
        </w:rPr>
      </w:pPr>
      <w:r>
        <w:rPr>
          <w:rFonts w:ascii="宋体" w:hAnsi="宋体"/>
          <w:sz w:val="24"/>
        </w:rPr>
        <w:t xml:space="preserve">2.1 本合同金额为（大写）：____________________________________</w:t>
      </w:r>
      <w:r>
        <w:rPr>
          <w:rFonts w:hint="eastAsia" w:ascii="宋体" w:hAnsi="宋体"/>
          <w:sz w:val="24"/>
        </w:rPr>
        <w:t xml:space="preserve">圆</w:t>
      </w:r>
      <w:r>
        <w:rPr>
          <w:rFonts w:ascii="宋体" w:hAnsi="宋体"/>
          <w:sz w:val="24"/>
        </w:rPr>
        <w:t xml:space="preserve">（_______________元）人民币</w:t>
      </w:r>
      <w:r>
        <w:rPr>
          <w:rFonts w:hint="eastAsia" w:ascii="宋体" w:hAnsi="宋体"/>
          <w:sz w:val="24"/>
        </w:rPr>
        <w:t xml:space="preserve">或其他币种</w:t>
      </w:r>
      <w:r>
        <w:rPr>
          <w:rFonts w:ascii="宋体" w:hAnsi="宋体"/>
          <w:sz w:val="24"/>
        </w:rPr>
        <w:t xml:space="preserve">。</w:t>
      </w:r>
      <w:r/>
    </w:p>
    <w:p>
      <w:pPr>
        <w:ind w:firstLine="482"/>
        <w:spacing w:before="120" w:after="120"/>
        <w:rPr>
          <w:rFonts w:hint="eastAsia" w:ascii="宋体" w:hAnsi="宋体" w:cs="Courier New"/>
          <w:b/>
          <w:sz w:val="24"/>
        </w:rPr>
      </w:pPr>
      <w:r>
        <w:rPr>
          <w:rFonts w:hint="eastAsia" w:ascii="宋体" w:hAnsi="宋体" w:cs="Courier New"/>
          <w:b/>
          <w:sz w:val="24"/>
        </w:rPr>
        <w:t xml:space="preserve">四、合同期限及服务费用结算方式</w:t>
      </w:r>
      <w:r/>
    </w:p>
    <w:p>
      <w:pPr>
        <w:ind w:firstLine="480"/>
        <w:rPr>
          <w:rFonts w:hint="eastAsia" w:ascii="宋体" w:hAnsi="宋体"/>
          <w:sz w:val="24"/>
        </w:rPr>
      </w:pPr>
      <w:r>
        <w:rPr>
          <w:rFonts w:hint="eastAsia" w:ascii="宋体" w:hAnsi="宋体"/>
          <w:sz w:val="24"/>
        </w:rPr>
        <w:t xml:space="preserve">1.本合同期限为</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年。自 </w:t>
      </w:r>
      <w:r>
        <w:rPr>
          <w:rFonts w:hint="eastAsia" w:ascii="宋体" w:hAnsi="宋体"/>
          <w:sz w:val="24"/>
          <w:u w:val="single"/>
        </w:rPr>
        <w:t xml:space="preserve">    年 月 日</w:t>
      </w:r>
      <w:r>
        <w:rPr>
          <w:rFonts w:hint="eastAsia" w:ascii="宋体" w:hAnsi="宋体"/>
          <w:sz w:val="24"/>
        </w:rPr>
        <w:t xml:space="preserve">起至</w:t>
      </w:r>
      <w:r>
        <w:rPr>
          <w:rFonts w:hint="eastAsia" w:ascii="宋体" w:hAnsi="宋体"/>
          <w:sz w:val="24"/>
          <w:u w:val="single"/>
        </w:rPr>
        <w:t xml:space="preserve">    年 月 日</w:t>
      </w:r>
      <w:r>
        <w:rPr>
          <w:rFonts w:hint="eastAsia" w:ascii="宋体" w:hAnsi="宋体"/>
          <w:sz w:val="24"/>
        </w:rPr>
        <w:t xml:space="preserve">止。</w:t>
      </w:r>
      <w:r/>
    </w:p>
    <w:p>
      <w:pPr>
        <w:ind w:firstLine="480"/>
        <w:rPr>
          <w:rFonts w:hint="eastAsia" w:ascii="宋体" w:hAnsi="宋体"/>
          <w:sz w:val="24"/>
        </w:rPr>
      </w:pPr>
      <w:r>
        <w:rPr>
          <w:rFonts w:hint="eastAsia" w:ascii="宋体" w:hAnsi="宋体"/>
          <w:sz w:val="24"/>
        </w:rPr>
        <w:t xml:space="preserve">2.本合同服务费为：</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元（大写：</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元）人民币；中标价为本采购项目的固定价，中标人为保证完成本采购项目需求和服务质量进行服务人员调整的，采购人不再增加费用。</w:t>
      </w:r>
      <w:r/>
    </w:p>
    <w:p>
      <w:pPr>
        <w:ind w:firstLine="480"/>
        <w:rPr>
          <w:rFonts w:hint="eastAsia" w:ascii="宋体" w:hAnsi="宋体"/>
          <w:sz w:val="24"/>
        </w:rPr>
      </w:pPr>
      <w:r>
        <w:rPr>
          <w:rFonts w:hint="eastAsia" w:ascii="宋体" w:hAnsi="宋体"/>
          <w:sz w:val="24"/>
        </w:rPr>
        <w:t xml:space="preserve">3.中标人根据本项目服务需求配备人员，采购人不得以任何理由使用中标人配备人员至其他与本项目需求无关的岗位。</w:t>
      </w:r>
      <w:r/>
    </w:p>
    <w:p>
      <w:pPr>
        <w:ind w:firstLine="480"/>
        <w:rPr>
          <w:rFonts w:hint="eastAsia" w:ascii="宋体" w:hAnsi="宋体"/>
          <w:sz w:val="24"/>
        </w:rPr>
      </w:pPr>
      <w:r>
        <w:rPr>
          <w:rFonts w:hint="eastAsia" w:ascii="宋体" w:hAnsi="宋体"/>
          <w:sz w:val="24"/>
        </w:rPr>
        <w:t xml:space="preserve">4.付款方式：</w:t>
      </w:r>
      <w:r>
        <w:rPr>
          <w:rFonts w:ascii="宋体" w:hAnsi="宋体"/>
          <w:sz w:val="24"/>
        </w:rPr>
        <w:t xml:space="preserve"> </w:t>
      </w:r>
      <w:r>
        <w:rPr>
          <w:rFonts w:ascii="宋体" w:hAnsi="宋体"/>
          <w:sz w:val="24"/>
          <w:u w:val="single"/>
        </w:rPr>
        <w:t xml:space="preserve">           </w:t>
      </w:r>
      <w:r/>
    </w:p>
    <w:p>
      <w:pPr>
        <w:ind w:firstLine="482"/>
        <w:spacing w:before="120" w:after="120"/>
        <w:rPr>
          <w:rFonts w:hint="eastAsia" w:ascii="宋体" w:hAnsi="宋体" w:cs="Courier New"/>
          <w:b/>
          <w:sz w:val="24"/>
        </w:rPr>
      </w:pPr>
      <w:r>
        <w:rPr>
          <w:rFonts w:hint="eastAsia" w:ascii="宋体" w:hAnsi="宋体" w:cs="Courier New"/>
          <w:b/>
          <w:sz w:val="24"/>
        </w:rPr>
        <w:t xml:space="preserve">五、履约保证金</w:t>
      </w:r>
      <w:r/>
    </w:p>
    <w:p>
      <w:pPr>
        <w:ind w:firstLine="482"/>
        <w:spacing w:before="120" w:after="120"/>
        <w:rPr>
          <w:rFonts w:hint="eastAsia" w:ascii="宋体" w:hAnsi="宋体" w:cs="Courier New"/>
          <w:b/>
          <w:sz w:val="24"/>
        </w:rPr>
      </w:pPr>
      <w:r>
        <w:rPr>
          <w:rFonts w:hint="eastAsia" w:ascii="宋体" w:hAnsi="宋体" w:cs="Courier New"/>
          <w:b/>
          <w:sz w:val="24"/>
        </w:rPr>
      </w:r>
      <w:r/>
    </w:p>
    <w:p>
      <w:pPr>
        <w:ind w:firstLine="482"/>
        <w:spacing w:before="120" w:after="120"/>
        <w:rPr>
          <w:rFonts w:hint="eastAsia" w:ascii="宋体" w:hAnsi="宋体" w:cs="Courier New"/>
          <w:b/>
          <w:sz w:val="24"/>
        </w:rPr>
      </w:pPr>
      <w:r>
        <w:rPr>
          <w:rFonts w:hint="eastAsia" w:ascii="宋体" w:hAnsi="宋体" w:cs="Courier New"/>
          <w:b/>
          <w:sz w:val="24"/>
        </w:rPr>
        <w:t xml:space="preserve">六、合同转包或分包</w:t>
      </w:r>
      <w:r/>
    </w:p>
    <w:p>
      <w:pPr>
        <w:ind w:firstLine="480"/>
        <w:rPr>
          <w:rFonts w:hint="eastAsia" w:ascii="宋体" w:hAnsi="宋体"/>
          <w:sz w:val="24"/>
        </w:rPr>
      </w:pPr>
      <w:r>
        <w:rPr>
          <w:rFonts w:ascii="宋体" w:hAnsi="宋体"/>
          <w:sz w:val="24"/>
        </w:rPr>
        <w:t xml:space="preserve">1.</w:t>
      </w:r>
      <w:r>
        <w:rPr>
          <w:rFonts w:hint="eastAsia" w:ascii="宋体" w:hAnsi="宋体"/>
          <w:sz w:val="24"/>
        </w:rPr>
        <w:t xml:space="preserve">乙方不得将合同标的转包给他人履行。</w:t>
      </w:r>
      <w:r/>
    </w:p>
    <w:p>
      <w:pPr>
        <w:ind w:firstLine="480"/>
        <w:rPr>
          <w:rFonts w:hint="eastAsia" w:ascii="宋体" w:hAnsi="宋体"/>
          <w:sz w:val="24"/>
        </w:rPr>
      </w:pPr>
      <w:r>
        <w:rPr>
          <w:rFonts w:ascii="宋体" w:hAnsi="宋体"/>
          <w:sz w:val="24"/>
        </w:rPr>
        <w:t xml:space="preserve">2.</w:t>
      </w:r>
      <w:r>
        <w:rPr>
          <w:rFonts w:hint="eastAsia" w:ascii="宋体" w:hAnsi="宋体"/>
          <w:sz w:val="24"/>
        </w:rPr>
        <w:t xml:space="preserve">乙方不得将合同标的分包给他人履行。</w:t>
      </w:r>
      <w:r/>
    </w:p>
    <w:p>
      <w:pPr>
        <w:ind w:firstLine="480"/>
        <w:rPr>
          <w:rFonts w:hint="eastAsia" w:ascii="宋体" w:hAnsi="宋体"/>
          <w:sz w:val="24"/>
        </w:rPr>
      </w:pPr>
      <w:r>
        <w:rPr>
          <w:rFonts w:ascii="宋体" w:hAnsi="宋体"/>
          <w:sz w:val="24"/>
        </w:rPr>
        <w:t xml:space="preserve">3.</w:t>
      </w:r>
      <w:r>
        <w:rPr>
          <w:rFonts w:hint="eastAsia" w:ascii="宋体" w:hAnsi="宋体"/>
          <w:sz w:val="24"/>
        </w:rPr>
        <w:t xml:space="preserve">乙方如有转包或未经甲方同意的分包行为，甲方有权解除合同。</w:t>
      </w:r>
      <w:r/>
    </w:p>
    <w:p>
      <w:pPr>
        <w:ind w:firstLine="482"/>
        <w:spacing w:before="120" w:after="120"/>
        <w:rPr>
          <w:rFonts w:hint="eastAsia" w:ascii="宋体" w:hAnsi="宋体" w:cs="Courier New"/>
          <w:b/>
          <w:sz w:val="24"/>
        </w:rPr>
      </w:pPr>
      <w:r>
        <w:rPr>
          <w:rFonts w:hint="eastAsia" w:ascii="宋体" w:hAnsi="宋体" w:cs="Courier New"/>
          <w:b/>
          <w:sz w:val="24"/>
        </w:rPr>
        <w:t xml:space="preserve">七、 不可抗力事件处理</w:t>
      </w:r>
      <w:r/>
    </w:p>
    <w:p>
      <w:pPr>
        <w:ind w:firstLine="480"/>
        <w:rPr>
          <w:rFonts w:hint="eastAsia" w:ascii="宋体" w:hAnsi="宋体"/>
          <w:sz w:val="24"/>
        </w:rPr>
      </w:pPr>
      <w:r>
        <w:rPr>
          <w:rFonts w:hint="eastAsia" w:ascii="宋体" w:hAnsi="宋体"/>
          <w:sz w:val="24"/>
        </w:rPr>
        <w:t xml:space="preserve">1.在合同有效期内，任何一方因不可抗力事件导致不能履行合同，则合同履行期可延长，其延长期与不可抗力影响期相同。</w:t>
      </w:r>
      <w:r/>
    </w:p>
    <w:p>
      <w:pPr>
        <w:ind w:firstLine="480"/>
        <w:rPr>
          <w:rFonts w:hint="eastAsia" w:ascii="宋体" w:hAnsi="宋体"/>
          <w:sz w:val="24"/>
        </w:rPr>
      </w:pPr>
      <w:r>
        <w:rPr>
          <w:rFonts w:hint="eastAsia" w:ascii="宋体" w:hAnsi="宋体"/>
          <w:sz w:val="24"/>
        </w:rPr>
        <w:t xml:space="preserve">2.不可抗力事件发生后，应立即通知对方，不可抗力事件延续30天以上，双方应通过友好协商，确定是否继续履行合同。</w:t>
      </w:r>
      <w:r/>
    </w:p>
    <w:p>
      <w:pPr>
        <w:ind w:firstLine="482"/>
        <w:spacing w:before="120" w:after="120"/>
        <w:rPr>
          <w:rFonts w:hint="eastAsia" w:ascii="宋体" w:hAnsi="宋体" w:cs="Courier New"/>
          <w:b/>
          <w:sz w:val="24"/>
        </w:rPr>
      </w:pPr>
      <w:r/>
      <w:bookmarkStart w:id="42" w:name="_Toc237145411"/>
      <w:r/>
      <w:bookmarkStart w:id="43" w:name="_Toc286993792"/>
      <w:r/>
      <w:bookmarkStart w:id="44" w:name="_Toc185395254"/>
      <w:r/>
      <w:bookmarkStart w:id="45" w:name="_Toc239568423"/>
      <w:r/>
      <w:bookmarkStart w:id="46" w:name="_Toc247334846"/>
      <w:r/>
      <w:bookmarkStart w:id="47" w:name="_Toc212019599"/>
      <w:r/>
      <w:bookmarkStart w:id="48" w:name="_Toc232492933"/>
      <w:r/>
      <w:bookmarkStart w:id="49" w:name="_Toc241833908"/>
      <w:r/>
      <w:bookmarkStart w:id="50" w:name="_Toc225244857"/>
      <w:r/>
      <w:bookmarkStart w:id="51" w:name="_Toc211911353"/>
      <w:r/>
      <w:bookmarkStart w:id="52" w:name="_Toc238984980"/>
      <w:r/>
      <w:bookmarkStart w:id="53" w:name="_Toc225654649"/>
      <w:r/>
      <w:bookmarkStart w:id="54" w:name="_Toc239233919"/>
      <w:r/>
      <w:bookmarkStart w:id="55" w:name="_Toc225670756"/>
      <w:r/>
      <w:bookmarkStart w:id="56" w:name="_Toc251768867"/>
      <w:r/>
      <w:bookmarkStart w:id="57" w:name="_Toc211854454"/>
      <w:r>
        <w:rPr>
          <w:rFonts w:hint="eastAsia" w:ascii="宋体" w:hAnsi="宋体" w:cs="Courier New"/>
          <w:b/>
          <w:sz w:val="24"/>
        </w:rPr>
        <w:t xml:space="preserve">八、 解决合同纠纷的方式</w:t>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r/>
    </w:p>
    <w:p>
      <w:pPr>
        <w:ind w:firstLine="480"/>
        <w:rPr>
          <w:rFonts w:hint="eastAsia" w:ascii="宋体" w:hAnsi="宋体"/>
          <w:sz w:val="24"/>
        </w:rPr>
      </w:pPr>
      <w:r/>
      <w:bookmarkStart w:id="58" w:name="_Toc283019219"/>
      <w:r/>
      <w:bookmarkStart w:id="59" w:name="_Toc286993793"/>
      <w:r/>
      <w:bookmarkStart w:id="60" w:name="_Toc251768868"/>
      <w:r/>
      <w:bookmarkStart w:id="61" w:name="_Toc241833909"/>
      <w:r/>
      <w:bookmarkStart w:id="62" w:name="_Toc212019600"/>
      <w:r/>
      <w:bookmarkStart w:id="63" w:name="_Toc211911354"/>
      <w:r/>
      <w:bookmarkStart w:id="64" w:name="_Toc239233920"/>
      <w:r/>
      <w:bookmarkStart w:id="65" w:name="_Toc239568424"/>
      <w:r/>
      <w:bookmarkStart w:id="66" w:name="_Toc225654650"/>
      <w:r/>
      <w:bookmarkStart w:id="67" w:name="_Toc247334847"/>
      <w:r/>
      <w:bookmarkStart w:id="68" w:name="_Toc238984981"/>
      <w:r/>
      <w:bookmarkStart w:id="69" w:name="_Toc225244858"/>
      <w:r/>
      <w:bookmarkStart w:id="70" w:name="_Toc232492934"/>
      <w:r/>
      <w:bookmarkStart w:id="71" w:name="_Toc237145412"/>
      <w:r/>
      <w:bookmarkStart w:id="72" w:name="_Toc225670757"/>
      <w:r/>
      <w:bookmarkStart w:id="73" w:name="_Toc185395255"/>
      <w:r/>
      <w:bookmarkStart w:id="74" w:name="_Toc282696231"/>
      <w:r/>
      <w:bookmarkStart w:id="75" w:name="_Toc211854455"/>
      <w:r>
        <w:rPr>
          <w:rFonts w:hint="eastAsia" w:ascii="宋体" w:hAnsi="宋体"/>
          <w:sz w:val="24"/>
        </w:rPr>
        <w:t xml:space="preserve">合同发生纠纷时，双方应协商解决，协商不成可以采用下列 2 方式解决：</w:t>
      </w:r>
      <w:r/>
    </w:p>
    <w:p>
      <w:pPr>
        <w:ind w:firstLine="480"/>
        <w:rPr>
          <w:rFonts w:hint="eastAsia" w:ascii="宋体" w:hAnsi="宋体"/>
          <w:sz w:val="24"/>
        </w:rPr>
      </w:pPr>
      <w:r>
        <w:rPr>
          <w:rFonts w:hint="eastAsia" w:ascii="宋体" w:hAnsi="宋体"/>
          <w:sz w:val="24"/>
        </w:rPr>
        <w:t xml:space="preserve">1.提交泰州市仲裁委员会仲裁；</w:t>
      </w:r>
      <w:r/>
    </w:p>
    <w:p>
      <w:pPr>
        <w:ind w:firstLine="480"/>
        <w:rPr>
          <w:rFonts w:hint="eastAsia" w:ascii="宋体" w:hAnsi="宋体"/>
          <w:sz w:val="24"/>
        </w:rPr>
      </w:pPr>
      <w:r>
        <w:rPr>
          <w:rFonts w:hint="eastAsia" w:ascii="宋体" w:hAnsi="宋体"/>
          <w:sz w:val="24"/>
        </w:rPr>
        <w:t xml:space="preserve">2.向靖江市人民法院诉讼。 </w:t>
      </w:r>
      <w:r/>
    </w:p>
    <w:p>
      <w:pPr>
        <w:ind w:firstLine="482"/>
        <w:spacing w:before="120" w:after="120"/>
        <w:rPr>
          <w:rFonts w:hint="eastAsia" w:ascii="宋体" w:hAnsi="宋体" w:cs="Courier New"/>
          <w:b/>
          <w:sz w:val="24"/>
        </w:rPr>
      </w:pPr>
      <w:r>
        <w:rPr>
          <w:rFonts w:hint="eastAsia" w:ascii="宋体" w:hAnsi="宋体" w:cs="Courier New"/>
          <w:b/>
          <w:sz w:val="24"/>
        </w:rPr>
        <w:t xml:space="preserve">九、 合同</w:t>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rPr>
          <w:rFonts w:hint="eastAsia" w:ascii="宋体" w:hAnsi="宋体" w:cs="Courier New"/>
          <w:b/>
          <w:sz w:val="24"/>
        </w:rPr>
        <w:t xml:space="preserve">生效及其他</w:t>
      </w:r>
      <w:r/>
    </w:p>
    <w:p>
      <w:pPr>
        <w:ind w:firstLine="480"/>
        <w:rPr>
          <w:rFonts w:hint="eastAsia" w:ascii="宋体" w:hAnsi="宋体"/>
          <w:sz w:val="24"/>
        </w:rPr>
      </w:pPr>
      <w:r>
        <w:rPr>
          <w:rFonts w:hint="eastAsia" w:ascii="宋体" w:hAnsi="宋体"/>
          <w:sz w:val="24"/>
        </w:rPr>
        <w:t xml:space="preserve">1.合同经双方法定代表人或授权委托代理人签字并加盖单位公章后生效。</w:t>
      </w:r>
      <w:r/>
    </w:p>
    <w:p>
      <w:pPr>
        <w:ind w:firstLine="480"/>
        <w:rPr>
          <w:rFonts w:hint="eastAsia" w:ascii="宋体" w:hAnsi="宋体"/>
          <w:sz w:val="24"/>
        </w:rPr>
      </w:pPr>
      <w:r>
        <w:rPr>
          <w:rFonts w:hint="eastAsia" w:ascii="宋体" w:hAnsi="宋体"/>
          <w:sz w:val="24"/>
        </w:rPr>
        <w:t xml:space="preserve">2.本合同一式5份，自双方签章之日起起效。甲方2份，乙方2份，同级财政部门备案1份，具有同等法律效力。</w:t>
      </w:r>
      <w:r/>
    </w:p>
    <w:p>
      <w:pPr>
        <w:ind w:firstLine="480"/>
        <w:spacing w:line="400" w:lineRule="exact"/>
        <w:rPr>
          <w:rFonts w:hint="eastAsia" w:ascii="宋体" w:hAnsi="宋体"/>
          <w:sz w:val="24"/>
        </w:rPr>
      </w:pPr>
      <w:r>
        <w:rPr>
          <w:rFonts w:hint="eastAsia" w:ascii="宋体" w:hAnsi="宋体"/>
          <w:sz w:val="24"/>
        </w:rPr>
      </w:r>
      <w:r/>
    </w:p>
    <w:p>
      <w:pPr>
        <w:ind w:left="480" w:hanging="480"/>
        <w:spacing w:before="120" w:after="120" w:line="0" w:lineRule="atLeast"/>
        <w:rPr>
          <w:rFonts w:hint="eastAsia" w:ascii="宋体" w:hAnsi="宋体" w:cs="Courier New"/>
          <w:sz w:val="24"/>
        </w:rPr>
      </w:pPr>
      <w:r>
        <w:rPr>
          <w:rFonts w:ascii="宋体" w:hAnsi="宋体" w:cs="Courier New"/>
          <w:sz w:val="24"/>
        </w:rPr>
        <w:t xml:space="preserve">  甲方：                        乙方： </w:t>
      </w:r>
      <w:r/>
    </w:p>
    <w:p>
      <w:pPr>
        <w:spacing w:before="120" w:after="120" w:line="0" w:lineRule="atLeast"/>
        <w:rPr>
          <w:rFonts w:hint="eastAsia" w:ascii="宋体" w:hAnsi="宋体" w:cs="Courier New"/>
          <w:sz w:val="24"/>
        </w:rPr>
      </w:pPr>
      <w:r>
        <w:rPr>
          <w:rFonts w:ascii="宋体" w:hAnsi="宋体" w:cs="Courier New"/>
          <w:sz w:val="24"/>
        </w:rPr>
        <w:t xml:space="preserve">  地址：                       </w:t>
      </w:r>
      <w:r>
        <w:rPr>
          <w:rFonts w:hint="eastAsia" w:ascii="宋体" w:hAnsi="宋体" w:cs="Courier New"/>
          <w:sz w:val="24"/>
        </w:rPr>
        <w:t xml:space="preserve"> </w:t>
      </w:r>
      <w:r>
        <w:rPr>
          <w:rFonts w:ascii="宋体" w:hAnsi="宋体" w:cs="Courier New"/>
          <w:sz w:val="24"/>
        </w:rPr>
        <w:t xml:space="preserve">地址： </w:t>
      </w:r>
      <w:r/>
    </w:p>
    <w:p>
      <w:pPr>
        <w:spacing w:before="120" w:after="120" w:line="0" w:lineRule="atLeast"/>
        <w:rPr>
          <w:rFonts w:hint="eastAsia" w:ascii="宋体" w:hAnsi="宋体" w:cs="Courier New"/>
          <w:sz w:val="24"/>
        </w:rPr>
      </w:pPr>
      <w:r>
        <w:rPr>
          <w:rFonts w:ascii="宋体" w:hAnsi="宋体" w:cs="Courier New"/>
          <w:sz w:val="24"/>
        </w:rPr>
        <w:t xml:space="preserve">  法定代表人</w:t>
      </w:r>
      <w:r>
        <w:rPr>
          <w:rFonts w:hint="eastAsia" w:ascii="宋体" w:hAnsi="宋体" w:cs="Courier New"/>
          <w:sz w:val="24"/>
        </w:rPr>
        <w:t xml:space="preserve">或授权代表</w:t>
      </w:r>
      <w:r>
        <w:rPr>
          <w:rFonts w:ascii="宋体" w:hAnsi="宋体" w:cs="Courier New"/>
          <w:sz w:val="24"/>
        </w:rPr>
        <w:t xml:space="preserve">：        法定代表人</w:t>
      </w:r>
      <w:r>
        <w:rPr>
          <w:rFonts w:hint="eastAsia" w:ascii="宋体" w:hAnsi="宋体" w:cs="Courier New"/>
          <w:sz w:val="24"/>
        </w:rPr>
        <w:t xml:space="preserve">或授权代表</w:t>
      </w:r>
      <w:r>
        <w:rPr>
          <w:rFonts w:ascii="宋体" w:hAnsi="宋体" w:cs="Courier New"/>
          <w:sz w:val="24"/>
        </w:rPr>
        <w:t xml:space="preserve">：</w:t>
      </w:r>
      <w:r/>
    </w:p>
    <w:p>
      <w:pPr>
        <w:ind w:firstLine="240"/>
        <w:spacing w:before="120" w:after="120" w:line="0" w:lineRule="atLeast"/>
        <w:rPr>
          <w:rFonts w:ascii="宋体" w:hAnsi="Courier New" w:cs="Courier New"/>
          <w:sz w:val="24"/>
        </w:rPr>
      </w:pPr>
      <w:r>
        <w:rPr>
          <w:rFonts w:hint="eastAsia" w:ascii="宋体" w:hAnsi="宋体" w:cs="Courier New"/>
          <w:sz w:val="24"/>
        </w:rPr>
        <w:t xml:space="preserve">联系电话：                    联系电话：          </w:t>
      </w:r>
      <w:r/>
    </w:p>
    <w:p>
      <w:pPr>
        <w:ind w:firstLine="420"/>
        <w:spacing w:line="500" w:lineRule="exact"/>
        <w:rPr>
          <w:rFonts w:hint="eastAsia" w:ascii="宋体" w:hAnsi="宋体"/>
          <w:bCs/>
          <w:sz w:val="24"/>
        </w:rPr>
      </w:pPr>
      <w:r>
        <w:rPr>
          <w:rFonts w:hint="eastAsia"/>
          <w:sz w:val="24"/>
        </w:rPr>
        <w:t xml:space="preserve">                                     </w:t>
      </w:r>
      <w:r>
        <w:rPr>
          <w:sz w:val="24"/>
        </w:rPr>
        <w:t xml:space="preserve">签订日期：      年  </w:t>
      </w:r>
      <w:r>
        <w:rPr>
          <w:rFonts w:hint="eastAsia"/>
          <w:sz w:val="24"/>
        </w:rPr>
        <w:t xml:space="preserve">  </w:t>
      </w:r>
      <w:r>
        <w:rPr>
          <w:sz w:val="24"/>
        </w:rPr>
        <w:t xml:space="preserve">月  </w:t>
      </w:r>
      <w:r>
        <w:rPr>
          <w:rFonts w:hint="eastAsia"/>
          <w:sz w:val="24"/>
        </w:rPr>
        <w:t xml:space="preserve"> </w:t>
      </w:r>
      <w:r>
        <w:rPr>
          <w:sz w:val="24"/>
        </w:rPr>
        <w:t xml:space="preserve">日</w:t>
      </w:r>
      <w:bookmarkEnd w:id="39"/>
      <w:r/>
      <w:bookmarkEnd w:id="40"/>
      <w:r/>
      <w:bookmarkEnd w:id="41"/>
      <w:r/>
      <w:bookmarkEnd w:id="38"/>
      <w:r/>
      <w:r/>
    </w:p>
    <w:p>
      <w:r/>
      <w:r/>
    </w:p>
    <w:p>
      <w:pPr>
        <w:ind w:firstLine="480"/>
        <w:jc w:val="left"/>
        <w:spacing w:line="430" w:lineRule="exact"/>
        <w:rPr>
          <w:sz w:val="24"/>
        </w:rPr>
      </w:pPr>
      <w:r>
        <w:rPr>
          <w:sz w:val="24"/>
        </w:rPr>
      </w:r>
      <w:r/>
    </w:p>
    <w:p>
      <w:pPr>
        <w:rPr>
          <w:sz w:val="32"/>
          <w:szCs w:val="32"/>
        </w:rPr>
      </w:pPr>
      <w:r/>
      <w:bookmarkStart w:id="76" w:name="_Toc329009667"/>
      <w:r/>
      <w:bookmarkStart w:id="77" w:name="_Toc98256280"/>
      <w:r/>
      <w:bookmarkStart w:id="78" w:name="_Toc169708229"/>
      <w:r>
        <w:rPr>
          <w:sz w:val="32"/>
          <w:szCs w:val="32"/>
        </w:rPr>
        <w:br w:type="page" w:clear="all"/>
      </w:r>
      <w:r/>
    </w:p>
    <w:p>
      <w:pPr>
        <w:pStyle w:val="1172"/>
        <w:jc w:val="center"/>
        <w:spacing w:before="0" w:after="0" w:line="360" w:lineRule="auto"/>
        <w:rPr>
          <w:sz w:val="32"/>
          <w:szCs w:val="32"/>
        </w:rPr>
      </w:pPr>
      <w:r>
        <w:rPr>
          <w:sz w:val="32"/>
          <w:szCs w:val="32"/>
        </w:rPr>
        <w:t xml:space="preserve">第六章  </w:t>
      </w:r>
      <w:bookmarkEnd w:id="76"/>
      <w:r/>
      <w:bookmarkEnd w:id="77"/>
      <w:r>
        <w:rPr>
          <w:sz w:val="32"/>
          <w:szCs w:val="32"/>
        </w:rPr>
        <w:t xml:space="preserve">响应文件格式及要求</w:t>
      </w:r>
      <w:bookmarkEnd w:id="78"/>
      <w:r/>
      <w:r/>
    </w:p>
    <w:p>
      <w:pPr>
        <w:jc w:val="center"/>
        <w:spacing w:line="360" w:lineRule="auto"/>
        <w:rPr>
          <w:b/>
          <w:sz w:val="24"/>
          <w:u w:val="single"/>
        </w:rPr>
      </w:pPr>
      <w:r/>
      <w:bookmarkStart w:id="79" w:name="_Toc98256288"/>
      <w:r/>
      <w:bookmarkStart w:id="80" w:name="_Toc329009705"/>
      <w:r>
        <w:rPr>
          <w:b/>
          <w:sz w:val="24"/>
          <w:u w:val="single"/>
        </w:rPr>
        <w:t xml:space="preserve">（本章格式为参考格式，具体格式以供应商在“苏采云”系统中获取的为准！）</w:t>
      </w:r>
      <w:r/>
    </w:p>
    <w:p>
      <w:pPr>
        <w:jc w:val="right"/>
        <w:spacing w:line="360" w:lineRule="auto"/>
        <w:rPr>
          <w:rFonts w:hint="eastAsia" w:eastAsia="宋体"/>
          <w:b/>
          <w:sz w:val="32"/>
          <w:lang w:eastAsia="zh-CN"/>
        </w:rPr>
      </w:pPr>
      <w:r>
        <w:rPr>
          <w:rFonts w:hint="eastAsia"/>
          <w:b/>
          <w:sz w:val="32"/>
          <w:lang w:val="en-US" w:eastAsia="zh-CN"/>
        </w:rPr>
        <w:t xml:space="preserve"> </w:t>
      </w:r>
      <w:r/>
    </w:p>
    <w:p>
      <w:pPr>
        <w:jc w:val="center"/>
        <w:rPr>
          <w:sz w:val="44"/>
          <w:szCs w:val="44"/>
        </w:rPr>
      </w:pPr>
      <w:r>
        <w:rPr>
          <w:sz w:val="44"/>
          <w:szCs w:val="44"/>
        </w:rPr>
      </w:r>
      <w:r/>
    </w:p>
    <w:p>
      <w:pPr>
        <w:jc w:val="center"/>
        <w:rPr>
          <w:sz w:val="44"/>
          <w:szCs w:val="44"/>
        </w:rPr>
      </w:pPr>
      <w:r>
        <w:rPr>
          <w:sz w:val="44"/>
          <w:szCs w:val="44"/>
          <w:u w:val="single"/>
        </w:rPr>
        <w:t xml:space="preserve"> （项目名称） </w:t>
      </w:r>
      <w:r/>
    </w:p>
    <w:p>
      <w:pPr>
        <w:jc w:val="center"/>
        <w:spacing w:line="360" w:lineRule="auto"/>
        <w:rPr>
          <w:sz w:val="28"/>
          <w:szCs w:val="28"/>
        </w:rPr>
      </w:pPr>
      <w:r>
        <w:rPr>
          <w:sz w:val="28"/>
          <w:szCs w:val="28"/>
        </w:rPr>
      </w:r>
      <w:r/>
    </w:p>
    <w:p>
      <w:pPr>
        <w:jc w:val="center"/>
        <w:spacing w:line="360" w:lineRule="auto"/>
        <w:rPr>
          <w:sz w:val="28"/>
          <w:szCs w:val="28"/>
        </w:rPr>
      </w:pPr>
      <w:r>
        <w:rPr>
          <w:sz w:val="28"/>
          <w:szCs w:val="28"/>
        </w:rPr>
      </w:r>
      <w:r/>
    </w:p>
    <w:p>
      <w:pPr>
        <w:jc w:val="center"/>
        <w:spacing w:line="360" w:lineRule="auto"/>
        <w:rPr>
          <w:sz w:val="28"/>
          <w:szCs w:val="28"/>
        </w:rPr>
      </w:pPr>
      <w:r>
        <w:rPr>
          <w:sz w:val="28"/>
          <w:szCs w:val="28"/>
        </w:rPr>
      </w:r>
      <w:r/>
    </w:p>
    <w:p>
      <w:pPr>
        <w:jc w:val="center"/>
        <w:rPr>
          <w:b/>
          <w:sz w:val="72"/>
          <w:szCs w:val="72"/>
        </w:rPr>
      </w:pPr>
      <w:r>
        <w:rPr>
          <w:b/>
          <w:sz w:val="72"/>
          <w:szCs w:val="72"/>
        </w:rPr>
        <w:t xml:space="preserve">响 应 文 件</w:t>
      </w:r>
      <w:r/>
    </w:p>
    <w:p>
      <w:pPr>
        <w:jc w:val="center"/>
        <w:spacing w:line="360" w:lineRule="auto"/>
        <w:rPr>
          <w:sz w:val="28"/>
          <w:szCs w:val="28"/>
        </w:rPr>
      </w:pPr>
      <w:r>
        <w:rPr>
          <w:sz w:val="28"/>
          <w:szCs w:val="28"/>
        </w:rPr>
      </w:r>
      <w:r/>
    </w:p>
    <w:p>
      <w:pPr>
        <w:jc w:val="center"/>
        <w:spacing w:line="360" w:lineRule="auto"/>
        <w:rPr>
          <w:sz w:val="28"/>
          <w:szCs w:val="28"/>
        </w:rPr>
      </w:pPr>
      <w:r>
        <w:rPr>
          <w:sz w:val="28"/>
          <w:szCs w:val="28"/>
        </w:rPr>
      </w:r>
      <w:r/>
    </w:p>
    <w:p>
      <w:pPr>
        <w:jc w:val="center"/>
        <w:spacing w:line="360" w:lineRule="auto"/>
        <w:rPr>
          <w:sz w:val="28"/>
          <w:szCs w:val="28"/>
        </w:rPr>
      </w:pPr>
      <w:r>
        <w:rPr>
          <w:sz w:val="28"/>
          <w:szCs w:val="28"/>
        </w:rPr>
      </w:r>
      <w:r/>
    </w:p>
    <w:p>
      <w:pPr>
        <w:jc w:val="center"/>
        <w:spacing w:line="360" w:lineRule="auto"/>
        <w:rPr>
          <w:sz w:val="28"/>
          <w:szCs w:val="28"/>
        </w:rPr>
      </w:pPr>
      <w:r>
        <w:rPr>
          <w:sz w:val="28"/>
          <w:szCs w:val="28"/>
        </w:rPr>
        <w:t xml:space="preserve">项目编号：</w:t>
      </w:r>
      <w:r/>
    </w:p>
    <w:p>
      <w:pPr>
        <w:jc w:val="center"/>
        <w:spacing w:line="360" w:lineRule="auto"/>
        <w:rPr>
          <w:sz w:val="28"/>
          <w:szCs w:val="28"/>
        </w:rPr>
      </w:pPr>
      <w:r>
        <w:rPr>
          <w:sz w:val="28"/>
          <w:szCs w:val="28"/>
        </w:rPr>
      </w:r>
      <w:r/>
    </w:p>
    <w:p>
      <w:pPr>
        <w:jc w:val="center"/>
        <w:spacing w:line="360" w:lineRule="auto"/>
        <w:rPr>
          <w:sz w:val="28"/>
          <w:szCs w:val="28"/>
        </w:rPr>
      </w:pPr>
      <w:r>
        <w:rPr>
          <w:sz w:val="28"/>
          <w:szCs w:val="28"/>
        </w:rPr>
      </w:r>
      <w:r/>
    </w:p>
    <w:p>
      <w:pPr>
        <w:jc w:val="center"/>
        <w:spacing w:line="360" w:lineRule="auto"/>
        <w:rPr>
          <w:sz w:val="28"/>
          <w:szCs w:val="28"/>
        </w:rPr>
      </w:pPr>
      <w:r>
        <w:rPr>
          <w:sz w:val="28"/>
          <w:szCs w:val="28"/>
        </w:rPr>
      </w:r>
      <w:r/>
    </w:p>
    <w:p>
      <w:pPr>
        <w:jc w:val="center"/>
        <w:spacing w:line="360" w:lineRule="auto"/>
        <w:rPr>
          <w:sz w:val="28"/>
          <w:szCs w:val="28"/>
        </w:rPr>
      </w:pPr>
      <w:r>
        <w:rPr>
          <w:sz w:val="28"/>
          <w:szCs w:val="28"/>
        </w:rPr>
      </w:r>
      <w:r/>
    </w:p>
    <w:p>
      <w:pPr>
        <w:jc w:val="center"/>
        <w:spacing w:line="360" w:lineRule="auto"/>
        <w:rPr>
          <w:sz w:val="28"/>
          <w:szCs w:val="28"/>
        </w:rPr>
      </w:pPr>
      <w:r>
        <w:rPr>
          <w:sz w:val="28"/>
          <w:szCs w:val="28"/>
        </w:rPr>
      </w:r>
      <w:r/>
    </w:p>
    <w:p>
      <w:pPr>
        <w:jc w:val="center"/>
        <w:spacing w:line="360" w:lineRule="auto"/>
        <w:rPr>
          <w:sz w:val="28"/>
          <w:szCs w:val="28"/>
        </w:rPr>
      </w:pPr>
      <w:r>
        <w:rPr>
          <w:sz w:val="28"/>
          <w:szCs w:val="28"/>
        </w:rPr>
      </w:r>
      <w:r/>
    </w:p>
    <w:p>
      <w:pPr>
        <w:jc w:val="center"/>
        <w:spacing w:line="360" w:lineRule="auto"/>
        <w:rPr>
          <w:sz w:val="28"/>
          <w:szCs w:val="28"/>
        </w:rPr>
      </w:pPr>
      <w:r>
        <w:rPr>
          <w:sz w:val="28"/>
          <w:szCs w:val="28"/>
        </w:rPr>
      </w:r>
      <w:r/>
    </w:p>
    <w:p>
      <w:pPr>
        <w:jc w:val="center"/>
        <w:spacing w:line="360" w:lineRule="auto"/>
        <w:rPr>
          <w:sz w:val="28"/>
          <w:szCs w:val="28"/>
        </w:rPr>
      </w:pPr>
      <w:r>
        <w:rPr>
          <w:sz w:val="28"/>
          <w:szCs w:val="28"/>
        </w:rPr>
      </w:r>
      <w:r/>
    </w:p>
    <w:p>
      <w:pPr>
        <w:jc w:val="center"/>
        <w:spacing w:line="360" w:lineRule="auto"/>
        <w:rPr>
          <w:sz w:val="28"/>
          <w:szCs w:val="28"/>
        </w:rPr>
      </w:pPr>
      <w:r>
        <w:rPr>
          <w:sz w:val="28"/>
          <w:szCs w:val="28"/>
        </w:rPr>
      </w:r>
      <w:r/>
    </w:p>
    <w:p>
      <w:pPr>
        <w:ind w:firstLine="708"/>
        <w:jc w:val="left"/>
        <w:spacing w:line="360" w:lineRule="auto"/>
        <w:rPr>
          <w:sz w:val="28"/>
          <w:szCs w:val="28"/>
          <w:u w:val="single"/>
        </w:rPr>
      </w:pPr>
      <w:r>
        <w:rPr>
          <w:sz w:val="28"/>
          <w:szCs w:val="28"/>
        </w:rPr>
        <w:t xml:space="preserve">供应商（加盖CA电子公章）：</w:t>
      </w:r>
      <w:r>
        <w:rPr>
          <w:sz w:val="28"/>
          <w:szCs w:val="28"/>
          <w:u w:val="single"/>
        </w:rPr>
        <w:t xml:space="preserve">                    </w:t>
      </w:r>
      <w:r/>
    </w:p>
    <w:p>
      <w:pPr>
        <w:ind w:firstLine="708"/>
        <w:jc w:val="left"/>
        <w:spacing w:line="360" w:lineRule="auto"/>
        <w:rPr>
          <w:sz w:val="28"/>
          <w:szCs w:val="28"/>
          <w:u w:val="single"/>
        </w:rPr>
      </w:pPr>
      <w:r>
        <w:rPr>
          <w:sz w:val="28"/>
          <w:szCs w:val="28"/>
        </w:rPr>
        <w:t xml:space="preserve">供应商地址：</w:t>
      </w:r>
      <w:r>
        <w:rPr>
          <w:sz w:val="28"/>
          <w:szCs w:val="28"/>
          <w:u w:val="single"/>
        </w:rPr>
        <w:t xml:space="preserve">                                    </w:t>
      </w:r>
      <w:r/>
    </w:p>
    <w:p>
      <w:pPr>
        <w:ind w:firstLine="708"/>
        <w:jc w:val="left"/>
        <w:spacing w:line="360" w:lineRule="auto"/>
        <w:rPr>
          <w:sz w:val="28"/>
          <w:szCs w:val="28"/>
        </w:rPr>
      </w:pPr>
      <w:r>
        <w:rPr>
          <w:sz w:val="28"/>
          <w:szCs w:val="28"/>
        </w:rPr>
        <w:t xml:space="preserve">法定代表人或委托代理人（签字或签章）：</w:t>
      </w:r>
      <w:r>
        <w:rPr>
          <w:sz w:val="28"/>
          <w:szCs w:val="28"/>
          <w:u w:val="single"/>
        </w:rPr>
        <w:t xml:space="preserve">          </w:t>
      </w:r>
      <w:r/>
    </w:p>
    <w:p>
      <w:pPr>
        <w:jc w:val="center"/>
        <w:spacing w:before="120" w:line="360" w:lineRule="auto"/>
        <w:rPr>
          <w:sz w:val="28"/>
          <w:szCs w:val="28"/>
        </w:rPr>
      </w:pPr>
      <w:r>
        <w:rPr>
          <w:sz w:val="28"/>
          <w:szCs w:val="28"/>
        </w:rPr>
        <w:t xml:space="preserve">日期：</w:t>
      </w:r>
      <w:r>
        <w:rPr>
          <w:sz w:val="28"/>
          <w:szCs w:val="28"/>
          <w:u w:val="single"/>
        </w:rPr>
        <w:t xml:space="preserve">     </w:t>
      </w:r>
      <w:r>
        <w:rPr>
          <w:sz w:val="28"/>
          <w:szCs w:val="28"/>
        </w:rPr>
        <w:t xml:space="preserve">年</w:t>
      </w:r>
      <w:r>
        <w:rPr>
          <w:sz w:val="28"/>
          <w:szCs w:val="28"/>
          <w:u w:val="single"/>
        </w:rPr>
        <w:t xml:space="preserve">    </w:t>
      </w:r>
      <w:r>
        <w:rPr>
          <w:sz w:val="28"/>
          <w:szCs w:val="28"/>
        </w:rPr>
        <w:t xml:space="preserve">月</w:t>
      </w:r>
      <w:r>
        <w:rPr>
          <w:sz w:val="28"/>
          <w:szCs w:val="28"/>
          <w:u w:val="single"/>
        </w:rPr>
        <w:t xml:space="preserve">     </w:t>
      </w:r>
      <w:r>
        <w:rPr>
          <w:sz w:val="28"/>
          <w:szCs w:val="28"/>
        </w:rPr>
        <w:t xml:space="preserve">日</w:t>
      </w:r>
      <w:r/>
    </w:p>
    <w:p>
      <w:pPr>
        <w:jc w:val="center"/>
        <w:spacing w:before="120" w:line="360" w:lineRule="auto"/>
        <w:rPr>
          <w:sz w:val="28"/>
          <w:szCs w:val="28"/>
        </w:rPr>
        <w:sectPr>
          <w:headerReference w:type="first" r:id="rId13"/>
          <w:footerReference w:type="first" r:id="rId20"/>
          <w:footnotePr/>
          <w:endnotePr/>
          <w:type w:val="nextPage"/>
          <w:pgSz w:w="11906" w:h="16838" w:orient="portrait"/>
          <w:pgMar w:top="1440" w:right="1134" w:bottom="1440" w:left="1134" w:header="794" w:footer="992" w:gutter="0"/>
          <w:cols w:num="1" w:sep="0" w:space="720" w:equalWidth="1"/>
          <w:docGrid w:linePitch="360"/>
        </w:sectPr>
      </w:pPr>
      <w:r>
        <w:rPr>
          <w:sz w:val="28"/>
          <w:szCs w:val="28"/>
        </w:rPr>
      </w:r>
      <w:r/>
    </w:p>
    <w:p>
      <w:pPr>
        <w:jc w:val="center"/>
        <w:keepLines/>
        <w:keepNext/>
        <w:spacing w:line="360" w:lineRule="auto"/>
        <w:rPr>
          <w:b/>
          <w:bCs/>
          <w:sz w:val="28"/>
          <w:szCs w:val="32"/>
          <w:lang w:val="zh-CN"/>
        </w:rPr>
        <w:outlineLvl w:val="1"/>
      </w:pPr>
      <w:r/>
      <w:bookmarkStart w:id="81" w:name="_Toc302967410"/>
      <w:r>
        <w:rPr>
          <w:b/>
          <w:bCs/>
          <w:sz w:val="28"/>
          <w:szCs w:val="32"/>
          <w:lang w:val="zh-CN"/>
        </w:rPr>
        <w:t xml:space="preserve">目</w:t>
      </w:r>
      <w:r>
        <w:rPr>
          <w:b/>
          <w:bCs/>
          <w:sz w:val="28"/>
          <w:szCs w:val="32"/>
        </w:rPr>
        <w:t xml:space="preserve">  </w:t>
      </w:r>
      <w:r>
        <w:rPr>
          <w:b/>
          <w:bCs/>
          <w:sz w:val="28"/>
          <w:szCs w:val="32"/>
          <w:lang w:val="zh-CN"/>
        </w:rPr>
        <w:t xml:space="preserve">录</w:t>
      </w:r>
      <w:bookmarkEnd w:id="81"/>
      <w:r/>
      <w:r/>
    </w:p>
    <w:p>
      <w:pPr>
        <w:numPr>
          <w:ilvl w:val="0"/>
          <w:numId w:val="75"/>
        </w:numPr>
        <w:jc w:val="left"/>
        <w:spacing w:line="370" w:lineRule="exact"/>
        <w:rPr>
          <w:sz w:val="24"/>
        </w:rPr>
      </w:pPr>
      <w:r>
        <w:rPr>
          <w:sz w:val="24"/>
        </w:rPr>
        <w:t xml:space="preserve">磋商响应函</w:t>
      </w:r>
      <w:r/>
    </w:p>
    <w:p>
      <w:pPr>
        <w:numPr>
          <w:ilvl w:val="0"/>
          <w:numId w:val="75"/>
        </w:numPr>
        <w:jc w:val="left"/>
        <w:spacing w:line="370" w:lineRule="exact"/>
        <w:rPr>
          <w:sz w:val="24"/>
        </w:rPr>
      </w:pPr>
      <w:r>
        <w:rPr>
          <w:sz w:val="24"/>
        </w:rPr>
        <w:t xml:space="preserve">法定代表人（单位负责人）身份证明或授权委托书</w:t>
      </w:r>
      <w:r/>
    </w:p>
    <w:p>
      <w:pPr>
        <w:numPr>
          <w:ilvl w:val="1"/>
          <w:numId w:val="76"/>
        </w:numPr>
        <w:jc w:val="left"/>
        <w:spacing w:line="370" w:lineRule="exact"/>
        <w:rPr>
          <w:sz w:val="24"/>
        </w:rPr>
      </w:pPr>
      <w:r>
        <w:rPr>
          <w:sz w:val="24"/>
        </w:rPr>
        <w:t xml:space="preserve">法定代表人（单位负责人）身份证明</w:t>
      </w:r>
      <w:r/>
    </w:p>
    <w:p>
      <w:pPr>
        <w:numPr>
          <w:ilvl w:val="1"/>
          <w:numId w:val="76"/>
        </w:numPr>
        <w:jc w:val="left"/>
        <w:spacing w:line="370" w:lineRule="exact"/>
        <w:rPr>
          <w:sz w:val="24"/>
        </w:rPr>
      </w:pPr>
      <w:r>
        <w:rPr>
          <w:sz w:val="24"/>
        </w:rPr>
        <w:t xml:space="preserve">授权委托书</w:t>
      </w:r>
      <w:r/>
    </w:p>
    <w:p>
      <w:pPr>
        <w:numPr>
          <w:ilvl w:val="0"/>
          <w:numId w:val="75"/>
        </w:numPr>
        <w:jc w:val="left"/>
        <w:spacing w:line="370" w:lineRule="exact"/>
        <w:rPr>
          <w:sz w:val="24"/>
        </w:rPr>
      </w:pPr>
      <w:r>
        <w:rPr>
          <w:sz w:val="24"/>
        </w:rPr>
        <w:t xml:space="preserve">磋商保证金</w:t>
      </w:r>
      <w:r>
        <w:rPr>
          <w:b/>
          <w:sz w:val="24"/>
          <w:u w:val="single"/>
        </w:rPr>
        <w:t xml:space="preserve">（本项目无需递交）</w:t>
      </w:r>
      <w:r/>
    </w:p>
    <w:p>
      <w:pPr>
        <w:numPr>
          <w:ilvl w:val="0"/>
          <w:numId w:val="75"/>
        </w:numPr>
        <w:jc w:val="left"/>
        <w:spacing w:line="370" w:lineRule="exact"/>
        <w:rPr>
          <w:sz w:val="24"/>
        </w:rPr>
      </w:pPr>
      <w:r>
        <w:rPr>
          <w:sz w:val="24"/>
        </w:rPr>
        <w:t xml:space="preserve">报价表</w:t>
      </w:r>
      <w:r/>
    </w:p>
    <w:p>
      <w:pPr>
        <w:numPr>
          <w:ilvl w:val="0"/>
          <w:numId w:val="75"/>
        </w:numPr>
        <w:jc w:val="left"/>
        <w:spacing w:line="370" w:lineRule="exact"/>
        <w:rPr>
          <w:sz w:val="24"/>
        </w:rPr>
      </w:pPr>
      <w:r>
        <w:rPr>
          <w:sz w:val="24"/>
        </w:rPr>
        <w:t xml:space="preserve">采购需求偏离表、合同条款偏离表</w:t>
      </w:r>
      <w:r/>
    </w:p>
    <w:p>
      <w:pPr>
        <w:numPr>
          <w:ilvl w:val="1"/>
          <w:numId w:val="77"/>
        </w:numPr>
        <w:jc w:val="left"/>
        <w:spacing w:line="370" w:lineRule="exact"/>
        <w:rPr>
          <w:sz w:val="24"/>
        </w:rPr>
      </w:pPr>
      <w:r>
        <w:rPr>
          <w:sz w:val="24"/>
        </w:rPr>
        <w:t xml:space="preserve">采购需求偏离表</w:t>
      </w:r>
      <w:r/>
    </w:p>
    <w:p>
      <w:pPr>
        <w:numPr>
          <w:ilvl w:val="1"/>
          <w:numId w:val="77"/>
        </w:numPr>
        <w:jc w:val="left"/>
        <w:spacing w:line="370" w:lineRule="exact"/>
        <w:rPr>
          <w:sz w:val="24"/>
        </w:rPr>
      </w:pPr>
      <w:r>
        <w:rPr>
          <w:sz w:val="24"/>
        </w:rPr>
        <w:t xml:space="preserve">合同条款偏离表</w:t>
      </w:r>
      <w:r/>
    </w:p>
    <w:p>
      <w:pPr>
        <w:numPr>
          <w:ilvl w:val="0"/>
          <w:numId w:val="75"/>
        </w:numPr>
        <w:jc w:val="left"/>
        <w:spacing w:line="370" w:lineRule="exact"/>
        <w:rPr>
          <w:sz w:val="24"/>
        </w:rPr>
      </w:pPr>
      <w:r>
        <w:rPr>
          <w:sz w:val="24"/>
        </w:rPr>
        <w:t xml:space="preserve">享受政府采购政策优惠的证明资料</w:t>
      </w:r>
      <w:r>
        <w:rPr>
          <w:b/>
          <w:sz w:val="24"/>
          <w:u w:val="single"/>
        </w:rPr>
        <w:t xml:space="preserve">（供应商按实际情况填报，供应商应为中小微企业、监狱企业、残疾人福利性单位之一）</w:t>
      </w:r>
      <w:r/>
    </w:p>
    <w:p>
      <w:pPr>
        <w:numPr>
          <w:ilvl w:val="1"/>
          <w:numId w:val="78"/>
        </w:numPr>
        <w:jc w:val="left"/>
        <w:spacing w:line="370" w:lineRule="exact"/>
        <w:rPr>
          <w:sz w:val="24"/>
        </w:rPr>
      </w:pPr>
      <w:r>
        <w:rPr>
          <w:sz w:val="24"/>
        </w:rPr>
        <w:t xml:space="preserve">《中小企业声明函》原件扫描件</w:t>
      </w:r>
      <w:r/>
    </w:p>
    <w:p>
      <w:pPr>
        <w:numPr>
          <w:ilvl w:val="1"/>
          <w:numId w:val="78"/>
        </w:numPr>
        <w:jc w:val="left"/>
        <w:spacing w:line="370" w:lineRule="exact"/>
        <w:rPr>
          <w:sz w:val="24"/>
        </w:rPr>
      </w:pPr>
      <w:r>
        <w:rPr>
          <w:sz w:val="24"/>
        </w:rPr>
        <w:t xml:space="preserve">《残疾人福利性单位声明函》原件扫描件</w:t>
      </w:r>
      <w:r/>
    </w:p>
    <w:p>
      <w:pPr>
        <w:numPr>
          <w:ilvl w:val="1"/>
          <w:numId w:val="78"/>
        </w:numPr>
        <w:jc w:val="left"/>
        <w:spacing w:line="370" w:lineRule="exact"/>
        <w:rPr>
          <w:sz w:val="24"/>
        </w:rPr>
      </w:pPr>
      <w:r>
        <w:rPr>
          <w:sz w:val="24"/>
        </w:rPr>
        <w:t xml:space="preserve">属于监狱企业的证明文件原件扫描件</w:t>
      </w:r>
      <w:r/>
    </w:p>
    <w:p>
      <w:pPr>
        <w:numPr>
          <w:ilvl w:val="0"/>
          <w:numId w:val="75"/>
        </w:numPr>
        <w:jc w:val="left"/>
        <w:spacing w:line="370" w:lineRule="exact"/>
        <w:rPr>
          <w:sz w:val="24"/>
        </w:rPr>
      </w:pPr>
      <w:r>
        <w:rPr>
          <w:sz w:val="24"/>
        </w:rPr>
        <w:t xml:space="preserve">资格证明文件</w:t>
      </w:r>
      <w:r/>
    </w:p>
    <w:p>
      <w:pPr>
        <w:numPr>
          <w:ilvl w:val="1"/>
          <w:numId w:val="79"/>
        </w:numPr>
        <w:jc w:val="left"/>
        <w:spacing w:line="370" w:lineRule="exact"/>
        <w:rPr>
          <w:sz w:val="24"/>
        </w:rPr>
      </w:pPr>
      <w:r>
        <w:rPr>
          <w:sz w:val="24"/>
        </w:rPr>
        <w:t xml:space="preserve">供应商有效的法人或其他组织的营业执照等证明文件原件扫描件</w:t>
      </w:r>
      <w:r/>
    </w:p>
    <w:p>
      <w:pPr>
        <w:numPr>
          <w:ilvl w:val="1"/>
          <w:numId w:val="79"/>
        </w:numPr>
        <w:jc w:val="left"/>
        <w:spacing w:line="370" w:lineRule="exact"/>
        <w:rPr>
          <w:sz w:val="24"/>
        </w:rPr>
      </w:pPr>
      <w:r>
        <w:rPr>
          <w:sz w:val="24"/>
        </w:rPr>
        <w:t xml:space="preserve">供应商出具有效的《供应商基本资格条件承诺书》原件</w:t>
      </w:r>
      <w:r/>
    </w:p>
    <w:p>
      <w:pPr>
        <w:numPr>
          <w:ilvl w:val="1"/>
          <w:numId w:val="79"/>
        </w:numPr>
        <w:jc w:val="left"/>
        <w:spacing w:line="370" w:lineRule="exact"/>
        <w:rPr>
          <w:sz w:val="24"/>
        </w:rPr>
      </w:pPr>
      <w:r>
        <w:rPr>
          <w:sz w:val="24"/>
        </w:rPr>
        <w:t xml:space="preserve">承接服务的企业为中小企业：提供《中小企业声明函》原件扫描件或《残疾人福利性单位声明函》原件扫描件或属于监狱企业的证明文件原件扫描件</w:t>
      </w:r>
      <w:r/>
    </w:p>
    <w:p>
      <w:pPr>
        <w:numPr>
          <w:ilvl w:val="1"/>
          <w:numId w:val="79"/>
        </w:numPr>
        <w:jc w:val="left"/>
        <w:spacing w:line="370" w:lineRule="exact"/>
        <w:rPr>
          <w:sz w:val="24"/>
        </w:rPr>
      </w:pPr>
      <w:r>
        <w:rPr>
          <w:sz w:val="24"/>
        </w:rPr>
        <w:t xml:space="preserve">政府采购诚信承诺书</w:t>
      </w:r>
      <w:r/>
    </w:p>
    <w:p>
      <w:pPr>
        <w:numPr>
          <w:ilvl w:val="0"/>
          <w:numId w:val="75"/>
        </w:numPr>
        <w:ind w:firstLine="403"/>
        <w:jc w:val="left"/>
        <w:spacing w:line="370" w:lineRule="exact"/>
        <w:rPr>
          <w:sz w:val="24"/>
        </w:rPr>
      </w:pPr>
      <w:r>
        <w:rPr>
          <w:sz w:val="24"/>
        </w:rPr>
        <w:t xml:space="preserve">商务资料</w:t>
      </w:r>
      <w:r/>
    </w:p>
    <w:p>
      <w:pPr>
        <w:numPr>
          <w:ilvl w:val="0"/>
          <w:numId w:val="75"/>
        </w:numPr>
        <w:ind w:firstLine="403"/>
        <w:jc w:val="left"/>
        <w:spacing w:line="370" w:lineRule="exact"/>
        <w:rPr>
          <w:sz w:val="24"/>
        </w:rPr>
      </w:pPr>
      <w:r>
        <w:rPr>
          <w:sz w:val="24"/>
        </w:rPr>
        <w:t xml:space="preserve">技术资料</w:t>
      </w:r>
      <w:r/>
    </w:p>
    <w:p>
      <w:pPr>
        <w:numPr>
          <w:ilvl w:val="0"/>
          <w:numId w:val="75"/>
        </w:numPr>
        <w:ind w:firstLine="403"/>
        <w:jc w:val="left"/>
        <w:spacing w:line="370" w:lineRule="exact"/>
        <w:rPr>
          <w:sz w:val="24"/>
        </w:rPr>
      </w:pPr>
      <w:r>
        <w:rPr>
          <w:sz w:val="24"/>
        </w:rPr>
        <w:t xml:space="preserve">供应商认为需提供的其他资料</w:t>
      </w:r>
      <w:r/>
    </w:p>
    <w:p>
      <w:pPr>
        <w:spacing w:line="370" w:lineRule="exact"/>
        <w:rPr>
          <w:b/>
          <w:sz w:val="24"/>
        </w:rPr>
        <w:sectPr>
          <w:footerReference w:type="default" r:id="rId21"/>
          <w:footerReference w:type="even" r:id="rId22"/>
          <w:footnotePr/>
          <w:endnotePr/>
          <w:type w:val="nextPage"/>
          <w:pgSz w:w="11906" w:h="16838" w:orient="portrait"/>
          <w:pgMar w:top="1371" w:right="1418" w:bottom="1400" w:left="1418" w:header="851" w:footer="992" w:gutter="0"/>
          <w:cols w:num="1" w:sep="0" w:space="720" w:equalWidth="1"/>
          <w:docGrid w:linePitch="360"/>
        </w:sectPr>
      </w:pPr>
      <w:r>
        <w:rPr>
          <w:b/>
          <w:sz w:val="24"/>
        </w:rPr>
      </w:r>
      <w:r/>
    </w:p>
    <w:p>
      <w:pPr>
        <w:pStyle w:val="1545"/>
        <w:numPr>
          <w:ilvl w:val="0"/>
          <w:numId w:val="80"/>
        </w:numPr>
        <w:jc w:val="center"/>
        <w:keepLines/>
        <w:keepNext/>
        <w:spacing w:line="360" w:lineRule="auto"/>
        <w:rPr>
          <w:b/>
          <w:bCs/>
          <w:sz w:val="28"/>
          <w:szCs w:val="32"/>
          <w:lang w:val="zh-CN"/>
        </w:rPr>
        <w:outlineLvl w:val="1"/>
      </w:pPr>
      <w:r>
        <w:rPr>
          <w:b/>
          <w:bCs/>
          <w:sz w:val="28"/>
          <w:szCs w:val="32"/>
          <w:lang w:val="zh-CN"/>
        </w:rPr>
        <w:t xml:space="preserve">磋商响应函</w:t>
      </w:r>
      <w:r/>
    </w:p>
    <w:p>
      <w:pPr>
        <w:jc w:val="left"/>
        <w:spacing w:line="600" w:lineRule="exact"/>
        <w:rPr>
          <w:bCs/>
          <w:sz w:val="24"/>
          <w:u w:val="single"/>
        </w:rPr>
      </w:pPr>
      <w:r>
        <w:rPr>
          <w:bCs/>
          <w:sz w:val="24"/>
          <w:u w:val="single"/>
        </w:rPr>
      </w:r>
      <w:r/>
    </w:p>
    <w:p>
      <w:pPr>
        <w:jc w:val="left"/>
        <w:spacing w:line="600" w:lineRule="exact"/>
        <w:rPr>
          <w:sz w:val="24"/>
        </w:rPr>
      </w:pPr>
      <w:r>
        <w:rPr>
          <w:bCs/>
          <w:sz w:val="24"/>
          <w:u w:val="single"/>
        </w:rPr>
        <w:t xml:space="preserve">（采购人名称）</w:t>
      </w:r>
      <w:r>
        <w:rPr>
          <w:sz w:val="24"/>
        </w:rPr>
        <w:t xml:space="preserve">：</w:t>
      </w:r>
      <w:r/>
    </w:p>
    <w:p>
      <w:pPr>
        <w:ind w:firstLine="480"/>
        <w:jc w:val="left"/>
        <w:spacing w:line="600" w:lineRule="exact"/>
        <w:rPr>
          <w:sz w:val="24"/>
        </w:rPr>
      </w:pPr>
      <w:r>
        <w:rPr>
          <w:sz w:val="24"/>
          <w:u w:val="single"/>
        </w:rPr>
        <w:t xml:space="preserve">（供应商名称）</w:t>
      </w:r>
      <w:r>
        <w:rPr>
          <w:sz w:val="24"/>
        </w:rPr>
        <w:t xml:space="preserve">系中华人民共和国合法企业，经营地址</w:t>
      </w:r>
      <w:r>
        <w:rPr>
          <w:sz w:val="24"/>
          <w:u w:val="single"/>
        </w:rPr>
        <w:t xml:space="preserve">                      </w:t>
      </w:r>
      <w:r>
        <w:rPr>
          <w:sz w:val="24"/>
        </w:rPr>
        <w:t xml:space="preserve">。</w:t>
      </w:r>
      <w:r/>
    </w:p>
    <w:p>
      <w:pPr>
        <w:ind w:firstLine="480"/>
        <w:jc w:val="left"/>
        <w:spacing w:line="600" w:lineRule="exact"/>
        <w:rPr>
          <w:sz w:val="24"/>
        </w:rPr>
      </w:pPr>
      <w:r>
        <w:rPr>
          <w:sz w:val="24"/>
        </w:rPr>
        <w:t xml:space="preserve">我</w:t>
      </w:r>
      <w:r>
        <w:rPr>
          <w:sz w:val="24"/>
          <w:u w:val="single"/>
        </w:rPr>
        <w:t xml:space="preserve">（姓名）</w:t>
      </w:r>
      <w:r>
        <w:rPr>
          <w:sz w:val="24"/>
        </w:rPr>
        <w:t xml:space="preserve">系</w:t>
      </w:r>
      <w:r>
        <w:rPr>
          <w:sz w:val="24"/>
          <w:u w:val="single"/>
        </w:rPr>
        <w:t xml:space="preserve">（供应商名称）</w:t>
      </w:r>
      <w:r>
        <w:rPr>
          <w:sz w:val="24"/>
        </w:rPr>
        <w:t xml:space="preserve">的法定代表人，我方愿意参加贵方组织的</w:t>
      </w:r>
      <w:r>
        <w:rPr>
          <w:sz w:val="24"/>
          <w:u w:val="single"/>
        </w:rPr>
        <w:t xml:space="preserve"> （项目名称） </w:t>
      </w:r>
      <w:r>
        <w:rPr>
          <w:sz w:val="24"/>
        </w:rPr>
        <w:t xml:space="preserve">的磋商，为此，我方就本次磋商有关事项郑重声明如下：</w:t>
      </w:r>
      <w:r/>
    </w:p>
    <w:p>
      <w:pPr>
        <w:pStyle w:val="1545"/>
        <w:numPr>
          <w:ilvl w:val="0"/>
          <w:numId w:val="81"/>
        </w:numPr>
        <w:jc w:val="left"/>
        <w:spacing w:line="600" w:lineRule="exact"/>
        <w:rPr>
          <w:sz w:val="24"/>
        </w:rPr>
      </w:pPr>
      <w:r>
        <w:rPr>
          <w:sz w:val="24"/>
        </w:rPr>
        <w:t xml:space="preserve">我方已详细审查全部采购文件，同意采购文件的各项要求。</w:t>
      </w:r>
      <w:r/>
    </w:p>
    <w:p>
      <w:pPr>
        <w:pStyle w:val="1545"/>
        <w:numPr>
          <w:ilvl w:val="0"/>
          <w:numId w:val="81"/>
        </w:numPr>
        <w:jc w:val="left"/>
        <w:spacing w:line="600" w:lineRule="exact"/>
        <w:rPr>
          <w:sz w:val="24"/>
        </w:rPr>
      </w:pPr>
      <w:r>
        <w:rPr>
          <w:sz w:val="24"/>
        </w:rPr>
        <w:t xml:space="preserve">我方向贵方提交的所有响应文件资料都是准确的和真实的。</w:t>
      </w:r>
      <w:r/>
    </w:p>
    <w:p>
      <w:pPr>
        <w:pStyle w:val="1545"/>
        <w:numPr>
          <w:ilvl w:val="0"/>
          <w:numId w:val="81"/>
        </w:numPr>
        <w:jc w:val="left"/>
        <w:spacing w:line="600" w:lineRule="exact"/>
        <w:rPr>
          <w:sz w:val="24"/>
        </w:rPr>
      </w:pPr>
      <w:r>
        <w:rPr>
          <w:sz w:val="24"/>
        </w:rPr>
        <w:t xml:space="preserve">若成交，我方将按采购文件规定履行合同责任和义务。</w:t>
      </w:r>
      <w:r/>
    </w:p>
    <w:p>
      <w:pPr>
        <w:pStyle w:val="1545"/>
        <w:numPr>
          <w:ilvl w:val="0"/>
          <w:numId w:val="81"/>
        </w:numPr>
        <w:jc w:val="left"/>
        <w:spacing w:line="600" w:lineRule="exact"/>
        <w:rPr>
          <w:sz w:val="24"/>
        </w:rPr>
      </w:pPr>
      <w:r>
        <w:rPr>
          <w:sz w:val="24"/>
        </w:rPr>
        <w:t xml:space="preserve">我方不是采购人的附属机构；在获知本项目采购信息后，与采购人聘请的为此项目提供咨询服务的公司及其附属机构没有任何联系。</w:t>
      </w:r>
      <w:r/>
    </w:p>
    <w:p>
      <w:pPr>
        <w:pStyle w:val="1545"/>
        <w:numPr>
          <w:ilvl w:val="0"/>
          <w:numId w:val="81"/>
        </w:numPr>
        <w:jc w:val="left"/>
        <w:spacing w:line="600" w:lineRule="exact"/>
        <w:rPr>
          <w:sz w:val="24"/>
        </w:rPr>
      </w:pPr>
      <w:r>
        <w:rPr>
          <w:sz w:val="24"/>
        </w:rPr>
        <w:t xml:space="preserve">响应文件自提交响应文件的截止之日起有效期为</w:t>
      </w:r>
      <w:r>
        <w:rPr>
          <w:sz w:val="24"/>
          <w:u w:val="single"/>
        </w:rPr>
        <w:t xml:space="preserve">90</w:t>
      </w:r>
      <w:r>
        <w:rPr>
          <w:sz w:val="24"/>
        </w:rPr>
        <w:t xml:space="preserve">日历天。</w:t>
      </w:r>
      <w:r/>
    </w:p>
    <w:p>
      <w:pPr>
        <w:pStyle w:val="1545"/>
        <w:numPr>
          <w:ilvl w:val="0"/>
          <w:numId w:val="81"/>
        </w:numPr>
        <w:jc w:val="left"/>
        <w:spacing w:line="600" w:lineRule="exact"/>
        <w:rPr>
          <w:sz w:val="24"/>
        </w:rPr>
      </w:pPr>
      <w:r>
        <w:rPr>
          <w:sz w:val="24"/>
        </w:rPr>
        <w:t xml:space="preserve">以上事项如有虚假或隐瞒，我方愿意承担一切后果，并不再寻求任何旨在减轻或免除法律责任的辩解。</w:t>
      </w:r>
      <w:r/>
    </w:p>
    <w:p>
      <w:pPr>
        <w:pStyle w:val="1545"/>
        <w:numPr>
          <w:ilvl w:val="0"/>
          <w:numId w:val="81"/>
        </w:numPr>
        <w:jc w:val="left"/>
        <w:spacing w:line="600" w:lineRule="exact"/>
        <w:rPr>
          <w:sz w:val="24"/>
        </w:rPr>
      </w:pPr>
      <w:r>
        <w:rPr>
          <w:sz w:val="24"/>
        </w:rPr>
        <w:t xml:space="preserve">我方若有违法违规行为，采购人可以取消我方磋商资格，列入政府采购不良行为记录，并根据《中华人民共和国政府采购法》、《中华人民共和国政府采购法实施条例》、《政府采购货物和服务招标投标管理办法》（财政部第87号令）中的相关条款进行处罚。如已成交的，自动取消成交资格；给采购人造成损失的，依法承担赔偿责任。</w:t>
      </w:r>
      <w:r/>
    </w:p>
    <w:p>
      <w:pPr>
        <w:jc w:val="left"/>
        <w:spacing w:line="600" w:lineRule="exact"/>
        <w:rPr>
          <w:sz w:val="24"/>
        </w:rPr>
      </w:pPr>
      <w:r>
        <w:rPr>
          <w:sz w:val="24"/>
        </w:rPr>
      </w:r>
      <w:r/>
    </w:p>
    <w:p>
      <w:pPr>
        <w:ind w:firstLine="3600"/>
        <w:spacing w:line="600" w:lineRule="exact"/>
        <w:rPr>
          <w:sz w:val="24"/>
        </w:rPr>
      </w:pPr>
      <w:r>
        <w:rPr>
          <w:sz w:val="24"/>
        </w:rPr>
        <w:t xml:space="preserve">供应商名称（加盖CA电子公章）：</w:t>
      </w:r>
      <w:r>
        <w:rPr>
          <w:sz w:val="24"/>
          <w:u w:val="single"/>
        </w:rPr>
        <w:t xml:space="preserve">              </w:t>
      </w:r>
      <w:r/>
    </w:p>
    <w:p>
      <w:pPr>
        <w:ind w:firstLine="3600"/>
        <w:spacing w:line="600" w:lineRule="exact"/>
        <w:rPr>
          <w:sz w:val="24"/>
          <w:u w:val="single"/>
        </w:rPr>
      </w:pPr>
      <w:r>
        <w:rPr>
          <w:sz w:val="24"/>
        </w:rPr>
        <w:t xml:space="preserve">法定代表人或其委托代理人（签字或签章）：</w:t>
      </w:r>
      <w:r>
        <w:rPr>
          <w:sz w:val="24"/>
          <w:u w:val="single"/>
        </w:rPr>
        <w:t xml:space="preserve">      </w:t>
      </w:r>
      <w:r/>
    </w:p>
    <w:p>
      <w:pPr>
        <w:ind w:firstLine="3600"/>
        <w:spacing w:line="600" w:lineRule="exact"/>
        <w:rPr>
          <w:lang w:val="zh-CN"/>
        </w:rPr>
      </w:pPr>
      <w:r>
        <w:rPr>
          <w:sz w:val="24"/>
        </w:rPr>
        <w:t xml:space="preserve">日    期：      年   月   日</w:t>
      </w:r>
      <w:r/>
    </w:p>
    <w:p>
      <w:pPr>
        <w:rPr>
          <w:lang w:val="zh-CN"/>
        </w:rPr>
        <w:sectPr>
          <w:footnotePr/>
          <w:endnotePr/>
          <w:type w:val="nextPage"/>
          <w:pgSz w:w="11906" w:h="16838" w:orient="portrait"/>
          <w:pgMar w:top="1371" w:right="1418" w:bottom="1400" w:left="1418" w:header="851" w:footer="992" w:gutter="0"/>
          <w:cols w:num="1" w:sep="0" w:space="720" w:equalWidth="1"/>
          <w:docGrid w:linePitch="360"/>
        </w:sectPr>
      </w:pPr>
      <w:r>
        <w:rPr>
          <w:lang w:val="zh-CN"/>
        </w:rPr>
      </w:r>
      <w:r/>
    </w:p>
    <w:p>
      <w:pPr>
        <w:pStyle w:val="1545"/>
        <w:numPr>
          <w:ilvl w:val="0"/>
          <w:numId w:val="80"/>
        </w:numPr>
        <w:jc w:val="center"/>
        <w:keepLines/>
        <w:keepNext/>
        <w:spacing w:line="360" w:lineRule="auto"/>
        <w:rPr>
          <w:b/>
          <w:bCs/>
          <w:sz w:val="28"/>
          <w:szCs w:val="32"/>
          <w:lang w:val="zh-CN"/>
        </w:rPr>
        <w:outlineLvl w:val="1"/>
      </w:pPr>
      <w:r>
        <w:rPr>
          <w:b/>
          <w:bCs/>
          <w:sz w:val="28"/>
          <w:szCs w:val="32"/>
          <w:lang w:val="zh-CN"/>
        </w:rPr>
        <w:t xml:space="preserve">法定代表人（单位负责人）身份证明或授权委托书</w:t>
      </w:r>
      <w:r/>
    </w:p>
    <w:p>
      <w:pPr>
        <w:pStyle w:val="1545"/>
        <w:numPr>
          <w:ilvl w:val="1"/>
          <w:numId w:val="82"/>
        </w:numPr>
        <w:jc w:val="center"/>
        <w:keepLines/>
        <w:keepNext/>
        <w:spacing w:line="450" w:lineRule="exact"/>
        <w:rPr>
          <w:b/>
          <w:bCs/>
          <w:sz w:val="24"/>
        </w:rPr>
        <w:outlineLvl w:val="2"/>
      </w:pPr>
      <w:r>
        <w:rPr>
          <w:b/>
          <w:bCs/>
          <w:sz w:val="24"/>
        </w:rPr>
        <w:t xml:space="preserve">法定代表人（单位负责人）身份证明</w:t>
      </w:r>
      <w:r/>
    </w:p>
    <w:p>
      <w:pPr>
        <w:ind w:firstLine="480"/>
        <w:jc w:val="left"/>
        <w:spacing w:line="460" w:lineRule="exact"/>
        <w:rPr>
          <w:sz w:val="24"/>
        </w:rPr>
      </w:pPr>
      <w:r>
        <w:rPr>
          <w:sz w:val="24"/>
        </w:rPr>
      </w:r>
      <w:r/>
    </w:p>
    <w:p>
      <w:pPr>
        <w:ind w:firstLine="480"/>
        <w:jc w:val="left"/>
        <w:spacing w:line="460" w:lineRule="exact"/>
        <w:rPr>
          <w:sz w:val="24"/>
        </w:rPr>
      </w:pPr>
      <w:r>
        <w:rPr>
          <w:sz w:val="24"/>
        </w:rPr>
        <w:t xml:space="preserve">供应商名称：</w:t>
      </w:r>
      <w:r>
        <w:rPr>
          <w:sz w:val="24"/>
          <w:u w:val="single"/>
        </w:rPr>
        <w:t xml:space="preserve">                          </w:t>
      </w:r>
      <w:r/>
    </w:p>
    <w:p>
      <w:pPr>
        <w:ind w:firstLine="480"/>
        <w:jc w:val="left"/>
        <w:spacing w:line="460" w:lineRule="exact"/>
        <w:rPr>
          <w:sz w:val="24"/>
        </w:rPr>
      </w:pPr>
      <w:r>
        <w:rPr>
          <w:sz w:val="24"/>
        </w:rPr>
        <w:t xml:space="preserve">单位性质：</w:t>
      </w:r>
      <w:r>
        <w:rPr>
          <w:sz w:val="24"/>
          <w:u w:val="single"/>
        </w:rPr>
        <w:t xml:space="preserve">                            </w:t>
      </w:r>
      <w:r/>
    </w:p>
    <w:p>
      <w:pPr>
        <w:ind w:firstLine="480"/>
        <w:jc w:val="left"/>
        <w:spacing w:line="460" w:lineRule="exact"/>
        <w:rPr>
          <w:sz w:val="24"/>
        </w:rPr>
      </w:pPr>
      <w:r>
        <w:rPr>
          <w:sz w:val="24"/>
        </w:rPr>
        <w:t xml:space="preserve">地    址：</w:t>
      </w:r>
      <w:r>
        <w:rPr>
          <w:sz w:val="24"/>
          <w:u w:val="single"/>
        </w:rPr>
        <w:t xml:space="preserve">                            </w:t>
      </w:r>
      <w:r/>
    </w:p>
    <w:p>
      <w:pPr>
        <w:ind w:firstLine="480"/>
        <w:jc w:val="left"/>
        <w:spacing w:line="460" w:lineRule="exact"/>
        <w:rPr>
          <w:sz w:val="24"/>
        </w:rPr>
      </w:pPr>
      <w:r>
        <w:rPr>
          <w:sz w:val="24"/>
        </w:rPr>
        <w:t xml:space="preserve">成立时间：</w:t>
      </w:r>
      <w:r>
        <w:rPr>
          <w:sz w:val="24"/>
          <w:u w:val="single"/>
        </w:rPr>
        <w:t xml:space="preserve">                            </w:t>
      </w:r>
      <w:r/>
    </w:p>
    <w:p>
      <w:pPr>
        <w:ind w:firstLine="480"/>
        <w:jc w:val="left"/>
        <w:spacing w:line="460" w:lineRule="exact"/>
        <w:rPr>
          <w:sz w:val="24"/>
        </w:rPr>
      </w:pPr>
      <w:r>
        <w:rPr>
          <w:sz w:val="24"/>
        </w:rPr>
        <w:t xml:space="preserve">经营期限：</w:t>
      </w:r>
      <w:r>
        <w:rPr>
          <w:sz w:val="24"/>
          <w:u w:val="single"/>
        </w:rPr>
        <w:t xml:space="preserve">                            </w:t>
      </w:r>
      <w:r/>
    </w:p>
    <w:p>
      <w:pPr>
        <w:ind w:firstLine="480"/>
        <w:jc w:val="left"/>
        <w:spacing w:line="460" w:lineRule="exact"/>
        <w:rPr>
          <w:sz w:val="24"/>
        </w:rPr>
      </w:pPr>
      <w:r>
        <w:rPr>
          <w:sz w:val="24"/>
        </w:rPr>
        <w:t xml:space="preserve">姓  名：</w:t>
      </w:r>
      <w:r>
        <w:rPr>
          <w:sz w:val="24"/>
          <w:u w:val="single"/>
        </w:rPr>
        <w:t xml:space="preserve">          </w:t>
      </w:r>
      <w:r>
        <w:rPr>
          <w:sz w:val="24"/>
        </w:rPr>
        <w:t xml:space="preserve">    性  别：</w:t>
      </w:r>
      <w:r>
        <w:rPr>
          <w:sz w:val="24"/>
          <w:u w:val="single"/>
        </w:rPr>
        <w:t xml:space="preserve">         </w:t>
      </w:r>
      <w:r/>
    </w:p>
    <w:p>
      <w:pPr>
        <w:ind w:firstLine="480"/>
        <w:jc w:val="left"/>
        <w:spacing w:line="460" w:lineRule="exact"/>
        <w:rPr>
          <w:sz w:val="24"/>
        </w:rPr>
      </w:pPr>
      <w:r>
        <w:rPr>
          <w:sz w:val="24"/>
        </w:rPr>
        <w:t xml:space="preserve">年  龄：</w:t>
      </w:r>
      <w:r>
        <w:rPr>
          <w:sz w:val="24"/>
          <w:u w:val="single"/>
        </w:rPr>
        <w:t xml:space="preserve">          </w:t>
      </w:r>
      <w:r>
        <w:rPr>
          <w:sz w:val="24"/>
        </w:rPr>
        <w:t xml:space="preserve">    职  务：</w:t>
      </w:r>
      <w:r>
        <w:rPr>
          <w:sz w:val="24"/>
          <w:u w:val="single"/>
        </w:rPr>
        <w:t xml:space="preserve">         </w:t>
      </w:r>
      <w:r/>
    </w:p>
    <w:p>
      <w:pPr>
        <w:ind w:firstLine="480"/>
        <w:jc w:val="left"/>
        <w:spacing w:line="460" w:lineRule="exact"/>
        <w:rPr>
          <w:sz w:val="24"/>
        </w:rPr>
      </w:pPr>
      <w:r>
        <w:rPr>
          <w:sz w:val="24"/>
        </w:rPr>
        <w:t xml:space="preserve">系</w:t>
      </w:r>
      <w:r>
        <w:rPr>
          <w:sz w:val="24"/>
          <w:u w:val="single"/>
        </w:rPr>
        <w:t xml:space="preserve">                       </w:t>
      </w:r>
      <w:r>
        <w:rPr>
          <w:sz w:val="24"/>
        </w:rPr>
        <w:t xml:space="preserve">（供应商名称）的法定代表人。</w:t>
      </w:r>
      <w:r/>
    </w:p>
    <w:p>
      <w:pPr>
        <w:ind w:firstLine="480"/>
        <w:jc w:val="left"/>
        <w:spacing w:line="460" w:lineRule="exact"/>
        <w:rPr>
          <w:sz w:val="24"/>
        </w:rPr>
      </w:pPr>
      <w:r>
        <w:rPr>
          <w:sz w:val="24"/>
        </w:rPr>
      </w:r>
      <w:r/>
    </w:p>
    <w:p>
      <w:pPr>
        <w:ind w:firstLine="480"/>
        <w:jc w:val="left"/>
        <w:spacing w:line="460" w:lineRule="exact"/>
        <w:rPr>
          <w:sz w:val="24"/>
        </w:rPr>
      </w:pPr>
      <w:r>
        <w:rPr>
          <w:sz w:val="24"/>
        </w:rPr>
        <w:t xml:space="preserve">特此证明！</w:t>
      </w:r>
      <w:r/>
    </w:p>
    <w:p>
      <w:pPr>
        <w:ind w:firstLine="480"/>
        <w:jc w:val="left"/>
        <w:spacing w:line="460" w:lineRule="exact"/>
        <w:rPr>
          <w:sz w:val="24"/>
        </w:rPr>
      </w:pPr>
      <w:r>
        <w:rPr>
          <w:sz w:val="24"/>
        </w:rPr>
      </w:r>
      <w:r/>
    </w:p>
    <w:p>
      <w:pPr>
        <w:ind w:firstLine="480"/>
        <w:jc w:val="left"/>
        <w:spacing w:line="460" w:lineRule="exact"/>
        <w:rPr>
          <w:sz w:val="24"/>
        </w:rPr>
      </w:pPr>
      <w:r>
        <w:rPr>
          <w:sz w:val="24"/>
        </w:rPr>
        <w:t xml:space="preserve">附：法定代表人身份证扫描件</w:t>
      </w:r>
      <w:r/>
    </w:p>
    <w:tbl>
      <w:tblPr>
        <w:tblStyle w:val="1182"/>
        <w:tblpPr w:horzAnchor="margin" w:tblpXSpec="center" w:vertAnchor="text" w:tblpY="483"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1134"/>
        <w:gridCol w:w="3600"/>
      </w:tblGrid>
      <w:tr>
        <w:trPr>
          <w:trHeight w:val="2051"/>
        </w:trPr>
        <w:tc>
          <w:tcPr>
            <w:tcW w:w="3794" w:type="dxa"/>
            <w:vAlign w:val="center"/>
            <w:textDirection w:val="lrTb"/>
            <w:noWrap w:val="false"/>
          </w:tcPr>
          <w:p>
            <w:pPr>
              <w:jc w:val="center"/>
              <w:spacing w:line="460" w:lineRule="exact"/>
              <w:rPr>
                <w:bCs/>
                <w:sz w:val="24"/>
              </w:rPr>
            </w:pPr>
            <w:r>
              <w:rPr>
                <w:bCs/>
                <w:sz w:val="24"/>
              </w:rPr>
              <w:t xml:space="preserve">法定代表人</w:t>
            </w:r>
            <w:r/>
          </w:p>
          <w:p>
            <w:pPr>
              <w:jc w:val="center"/>
              <w:spacing w:line="460" w:lineRule="exact"/>
              <w:rPr>
                <w:bCs/>
                <w:sz w:val="24"/>
              </w:rPr>
            </w:pPr>
            <w:r>
              <w:rPr>
                <w:bCs/>
                <w:sz w:val="24"/>
              </w:rPr>
              <w:t xml:space="preserve">身份证扫描件正面</w:t>
            </w:r>
            <w:r/>
          </w:p>
        </w:tc>
        <w:tc>
          <w:tcPr>
            <w:tcBorders>
              <w:top w:val="none" w:color="000000" w:sz="4" w:space="0"/>
              <w:bottom w:val="none" w:color="000000" w:sz="4" w:space="0"/>
            </w:tcBorders>
            <w:tcW w:w="1134" w:type="dxa"/>
            <w:textDirection w:val="lrTb"/>
            <w:noWrap w:val="false"/>
          </w:tcPr>
          <w:p>
            <w:pPr>
              <w:spacing w:line="460" w:lineRule="exact"/>
              <w:rPr>
                <w:bCs/>
                <w:sz w:val="24"/>
              </w:rPr>
            </w:pPr>
            <w:r>
              <w:rPr>
                <w:bCs/>
                <w:sz w:val="24"/>
              </w:rPr>
            </w:r>
            <w:r/>
          </w:p>
        </w:tc>
        <w:tc>
          <w:tcPr>
            <w:tcW w:w="3600" w:type="dxa"/>
            <w:vAlign w:val="center"/>
            <w:textDirection w:val="lrTb"/>
            <w:noWrap w:val="false"/>
          </w:tcPr>
          <w:p>
            <w:pPr>
              <w:jc w:val="center"/>
              <w:spacing w:line="460" w:lineRule="exact"/>
              <w:rPr>
                <w:bCs/>
                <w:sz w:val="24"/>
              </w:rPr>
            </w:pPr>
            <w:r>
              <w:rPr>
                <w:bCs/>
                <w:sz w:val="24"/>
              </w:rPr>
              <w:t xml:space="preserve">法定代表人</w:t>
            </w:r>
            <w:r/>
          </w:p>
          <w:p>
            <w:pPr>
              <w:jc w:val="center"/>
              <w:spacing w:line="460" w:lineRule="exact"/>
              <w:rPr>
                <w:bCs/>
                <w:sz w:val="24"/>
              </w:rPr>
            </w:pPr>
            <w:r>
              <w:rPr>
                <w:bCs/>
                <w:sz w:val="24"/>
              </w:rPr>
              <w:t xml:space="preserve">身份证扫描件反面</w:t>
            </w:r>
            <w:r/>
          </w:p>
        </w:tc>
      </w:tr>
    </w:tbl>
    <w:p>
      <w:pPr>
        <w:jc w:val="center"/>
        <w:spacing w:line="460" w:lineRule="exact"/>
        <w:rPr>
          <w:b/>
          <w:sz w:val="24"/>
        </w:rPr>
      </w:pPr>
      <w:r>
        <w:rPr>
          <w:b/>
          <w:sz w:val="24"/>
        </w:rPr>
      </w:r>
      <w:r/>
    </w:p>
    <w:p>
      <w:pPr>
        <w:spacing w:line="460" w:lineRule="exact"/>
        <w:rPr>
          <w:sz w:val="24"/>
        </w:rPr>
      </w:pPr>
      <w:r>
        <w:rPr>
          <w:sz w:val="24"/>
        </w:rPr>
      </w:r>
      <w:r/>
    </w:p>
    <w:p>
      <w:pPr>
        <w:ind w:firstLine="960"/>
        <w:jc w:val="left"/>
        <w:spacing w:line="460" w:lineRule="exact"/>
        <w:tabs>
          <w:tab w:val="left" w:pos="3600" w:leader="underscore"/>
          <w:tab w:val="left" w:pos="5400" w:leader="underscore"/>
        </w:tabs>
        <w:rPr>
          <w:sz w:val="24"/>
        </w:rPr>
      </w:pPr>
      <w:r>
        <w:rPr>
          <w:sz w:val="24"/>
        </w:rPr>
      </w:r>
      <w:r/>
    </w:p>
    <w:p>
      <w:pPr>
        <w:ind w:firstLine="960"/>
        <w:jc w:val="left"/>
        <w:spacing w:line="460" w:lineRule="exact"/>
        <w:tabs>
          <w:tab w:val="left" w:pos="3600" w:leader="underscore"/>
          <w:tab w:val="left" w:pos="5400" w:leader="underscore"/>
        </w:tabs>
        <w:rPr>
          <w:sz w:val="24"/>
        </w:rPr>
      </w:pPr>
      <w:r>
        <w:rPr>
          <w:sz w:val="24"/>
        </w:rPr>
      </w:r>
      <w:r/>
    </w:p>
    <w:p>
      <w:pPr>
        <w:ind w:firstLine="960"/>
        <w:jc w:val="left"/>
        <w:spacing w:line="460" w:lineRule="exact"/>
        <w:tabs>
          <w:tab w:val="left" w:pos="3600" w:leader="underscore"/>
          <w:tab w:val="left" w:pos="5400" w:leader="underscore"/>
        </w:tabs>
        <w:rPr>
          <w:sz w:val="24"/>
        </w:rPr>
      </w:pPr>
      <w:r>
        <w:rPr>
          <w:sz w:val="24"/>
        </w:rPr>
      </w:r>
      <w:r/>
    </w:p>
    <w:p>
      <w:pPr>
        <w:ind w:firstLine="3600"/>
        <w:spacing w:line="460" w:lineRule="exact"/>
        <w:rPr>
          <w:sz w:val="24"/>
        </w:rPr>
      </w:pPr>
      <w:r>
        <w:rPr>
          <w:sz w:val="24"/>
        </w:rPr>
        <w:t xml:space="preserve">供应商名称（加盖CA电子公章）：</w:t>
      </w:r>
      <w:r>
        <w:rPr>
          <w:sz w:val="24"/>
          <w:u w:val="single"/>
        </w:rPr>
        <w:t xml:space="preserve">              </w:t>
      </w:r>
      <w:r/>
    </w:p>
    <w:p>
      <w:pPr>
        <w:ind w:firstLine="3600"/>
        <w:spacing w:line="460" w:lineRule="exact"/>
        <w:rPr>
          <w:sz w:val="24"/>
          <w:u w:val="single"/>
        </w:rPr>
      </w:pPr>
      <w:r>
        <w:rPr>
          <w:sz w:val="24"/>
        </w:rPr>
        <w:t xml:space="preserve">法定代表人（签字或签章）：</w:t>
      </w:r>
      <w:r>
        <w:rPr>
          <w:sz w:val="24"/>
          <w:u w:val="single"/>
        </w:rPr>
        <w:t xml:space="preserve">                    </w:t>
      </w:r>
      <w:r/>
    </w:p>
    <w:p>
      <w:pPr>
        <w:ind w:firstLine="3600"/>
        <w:spacing w:line="460" w:lineRule="exact"/>
        <w:rPr>
          <w:sz w:val="24"/>
          <w:lang w:val="zh-CN"/>
        </w:rPr>
      </w:pPr>
      <w:r>
        <w:rPr>
          <w:sz w:val="24"/>
        </w:rPr>
        <w:t xml:space="preserve">日    期：      年   月   日</w:t>
      </w:r>
      <w:r/>
    </w:p>
    <w:p>
      <w:pPr>
        <w:spacing w:line="460" w:lineRule="exact"/>
        <w:rPr>
          <w:sz w:val="24"/>
        </w:rPr>
      </w:pPr>
      <w:r>
        <w:rPr>
          <w:sz w:val="24"/>
        </w:rPr>
      </w:r>
      <w:r/>
    </w:p>
    <w:p>
      <w:pPr>
        <w:spacing w:line="460" w:lineRule="exact"/>
        <w:sectPr>
          <w:footnotePr/>
          <w:endnotePr/>
          <w:type w:val="nextPage"/>
          <w:pgSz w:w="11906" w:h="16838" w:orient="portrait"/>
          <w:pgMar w:top="1371" w:right="1418" w:bottom="1400" w:left="1418" w:header="851" w:footer="992" w:gutter="0"/>
          <w:cols w:num="1" w:sep="0" w:space="720" w:equalWidth="1"/>
          <w:docGrid w:linePitch="360"/>
        </w:sectPr>
      </w:pPr>
      <w:r/>
      <w:r/>
    </w:p>
    <w:p>
      <w:pPr>
        <w:pStyle w:val="1545"/>
        <w:numPr>
          <w:ilvl w:val="1"/>
          <w:numId w:val="82"/>
        </w:numPr>
        <w:jc w:val="center"/>
        <w:keepLines/>
        <w:keepNext/>
        <w:spacing w:line="450" w:lineRule="exact"/>
        <w:rPr>
          <w:b/>
          <w:bCs/>
          <w:sz w:val="24"/>
        </w:rPr>
        <w:outlineLvl w:val="2"/>
      </w:pPr>
      <w:r>
        <w:rPr>
          <w:b/>
          <w:bCs/>
          <w:sz w:val="24"/>
        </w:rPr>
        <w:t xml:space="preserve">授权委托书</w:t>
      </w:r>
      <w:r/>
    </w:p>
    <w:p>
      <w:pPr>
        <w:spacing w:line="500" w:lineRule="exact"/>
        <w:rPr>
          <w:sz w:val="24"/>
        </w:rPr>
      </w:pPr>
      <w:r>
        <w:rPr>
          <w:sz w:val="24"/>
        </w:rPr>
      </w:r>
      <w:r/>
    </w:p>
    <w:p>
      <w:pPr>
        <w:ind w:firstLine="480"/>
        <w:jc w:val="left"/>
        <w:spacing w:line="500" w:lineRule="exact"/>
        <w:rPr>
          <w:bCs/>
          <w:sz w:val="24"/>
        </w:rPr>
      </w:pPr>
      <w:r>
        <w:rPr>
          <w:bCs/>
          <w:sz w:val="24"/>
          <w:u w:val="single"/>
        </w:rPr>
        <w:t xml:space="preserve">（法定代表人姓名）</w:t>
      </w:r>
      <w:r>
        <w:rPr>
          <w:bCs/>
          <w:sz w:val="24"/>
        </w:rPr>
        <w:t xml:space="preserve">系中华人民共和国合法企业</w:t>
      </w:r>
      <w:r>
        <w:rPr>
          <w:bCs/>
          <w:sz w:val="24"/>
          <w:u w:val="single"/>
        </w:rPr>
        <w:t xml:space="preserve">（</w:t>
      </w:r>
      <w:r>
        <w:rPr>
          <w:sz w:val="24"/>
          <w:u w:val="single"/>
        </w:rPr>
        <w:t xml:space="preserve">供应商</w:t>
      </w:r>
      <w:r>
        <w:rPr>
          <w:bCs/>
          <w:sz w:val="24"/>
          <w:u w:val="single"/>
        </w:rPr>
        <w:t xml:space="preserve">名称）</w:t>
      </w:r>
      <w:r>
        <w:rPr>
          <w:bCs/>
          <w:sz w:val="24"/>
        </w:rPr>
        <w:t xml:space="preserve">的法定代表人，特授权</w:t>
      </w:r>
      <w:r>
        <w:rPr>
          <w:bCs/>
          <w:sz w:val="24"/>
          <w:u w:val="single"/>
        </w:rPr>
        <w:t xml:space="preserve">（委托代理人）</w:t>
      </w:r>
      <w:r>
        <w:rPr>
          <w:bCs/>
          <w:sz w:val="24"/>
        </w:rPr>
        <w:t xml:space="preserve">代表我公司（单位）全权办理针对</w:t>
      </w:r>
      <w:r>
        <w:rPr>
          <w:sz w:val="24"/>
          <w:u w:val="single"/>
        </w:rPr>
        <w:t xml:space="preserve">（项目名称）</w:t>
      </w:r>
      <w:r>
        <w:rPr>
          <w:bCs/>
          <w:sz w:val="24"/>
        </w:rPr>
        <w:t xml:space="preserve">的磋商、签订合同和处理有关事宜，其法律后果由我公司（单位）承担。</w:t>
      </w:r>
      <w:r/>
    </w:p>
    <w:p>
      <w:pPr>
        <w:ind w:firstLine="480"/>
        <w:jc w:val="left"/>
        <w:spacing w:line="500" w:lineRule="exact"/>
        <w:rPr>
          <w:bCs/>
          <w:sz w:val="24"/>
        </w:rPr>
      </w:pPr>
      <w:r>
        <w:rPr>
          <w:bCs/>
          <w:sz w:val="24"/>
        </w:rPr>
        <w:t xml:space="preserve">委托期限：自本委托书签署之日起至响应文件的有效期满。</w:t>
      </w:r>
      <w:r/>
    </w:p>
    <w:p>
      <w:pPr>
        <w:ind w:firstLine="480"/>
        <w:jc w:val="left"/>
        <w:spacing w:line="500" w:lineRule="exact"/>
        <w:rPr>
          <w:bCs/>
          <w:sz w:val="24"/>
        </w:rPr>
      </w:pPr>
      <w:r>
        <w:rPr>
          <w:bCs/>
          <w:sz w:val="24"/>
        </w:rPr>
        <w:t xml:space="preserve">委托代理人无转委托权。</w:t>
      </w:r>
      <w:r/>
    </w:p>
    <w:p>
      <w:pPr>
        <w:ind w:firstLine="480"/>
        <w:jc w:val="left"/>
        <w:spacing w:line="500" w:lineRule="exact"/>
        <w:rPr>
          <w:bCs/>
          <w:sz w:val="24"/>
        </w:rPr>
      </w:pPr>
      <w:r>
        <w:rPr>
          <w:bCs/>
          <w:sz w:val="24"/>
        </w:rPr>
        <w:t xml:space="preserve">附：法定代表人身份证和委托代理人身份证扫描件</w:t>
      </w:r>
      <w:r/>
    </w:p>
    <w:p>
      <w:pPr>
        <w:pStyle w:val="1549"/>
        <w:spacing w:after="0" w:line="500" w:lineRule="exact"/>
        <w:rPr>
          <w:sz w:val="24"/>
        </w:rPr>
      </w:pPr>
      <w:r>
        <w:rPr>
          <w:sz w:val="24"/>
        </w:rPr>
      </w:r>
      <w:r/>
    </w:p>
    <w:tbl>
      <w:tblPr>
        <w:tblStyle w:val="118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jc w:val="center"/>
          <w:trHeight w:val="2052"/>
        </w:trPr>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jc w:val="center"/>
              <w:spacing w:line="500" w:lineRule="exact"/>
              <w:rPr>
                <w:bCs/>
                <w:sz w:val="24"/>
              </w:rPr>
            </w:pPr>
            <w:r>
              <w:rPr>
                <w:bCs/>
                <w:sz w:val="24"/>
              </w:rPr>
              <w:t xml:space="preserve">法定代表人</w:t>
            </w:r>
            <w:r/>
          </w:p>
          <w:p>
            <w:pPr>
              <w:jc w:val="center"/>
              <w:spacing w:line="500" w:lineRule="exact"/>
              <w:rPr>
                <w:bCs/>
                <w:sz w:val="24"/>
              </w:rPr>
            </w:pPr>
            <w:r>
              <w:rPr>
                <w:bCs/>
                <w:sz w:val="24"/>
              </w:rPr>
              <w:t xml:space="preserve">身份证扫描件正面</w:t>
            </w:r>
            <w:r/>
          </w:p>
        </w:tc>
        <w:tc>
          <w:tcPr>
            <w:tcBorders>
              <w:top w:val="none" w:color="000000" w:sz="4" w:space="0"/>
              <w:left w:val="single" w:color="000000" w:sz="4" w:space="0"/>
              <w:bottom w:val="none" w:color="000000" w:sz="4" w:space="0"/>
              <w:right w:val="single" w:color="000000" w:sz="4" w:space="0"/>
            </w:tcBorders>
            <w:tcW w:w="1134" w:type="dxa"/>
            <w:textDirection w:val="lrTb"/>
            <w:noWrap w:val="false"/>
          </w:tcPr>
          <w:p>
            <w:pPr>
              <w:spacing w:line="500" w:lineRule="exact"/>
              <w:rPr>
                <w:bCs/>
                <w:sz w:val="24"/>
              </w:rPr>
            </w:pPr>
            <w:r>
              <w:rPr>
                <w:bCs/>
                <w:sz w:val="24"/>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spacing w:line="500" w:lineRule="exact"/>
              <w:rPr>
                <w:bCs/>
                <w:sz w:val="24"/>
              </w:rPr>
            </w:pPr>
            <w:r>
              <w:rPr>
                <w:bCs/>
                <w:sz w:val="24"/>
              </w:rPr>
              <w:t xml:space="preserve">法定代表人</w:t>
            </w:r>
            <w:r/>
          </w:p>
          <w:p>
            <w:pPr>
              <w:jc w:val="center"/>
              <w:spacing w:line="500" w:lineRule="exact"/>
              <w:rPr>
                <w:bCs/>
                <w:sz w:val="24"/>
              </w:rPr>
            </w:pPr>
            <w:r>
              <w:rPr>
                <w:bCs/>
                <w:sz w:val="24"/>
              </w:rPr>
              <w:t xml:space="preserve">身份证扫描件反面</w:t>
            </w:r>
            <w:r/>
          </w:p>
        </w:tc>
      </w:tr>
    </w:tbl>
    <w:p>
      <w:pPr>
        <w:spacing w:line="500" w:lineRule="exact"/>
        <w:rPr>
          <w:bCs/>
          <w:sz w:val="24"/>
        </w:rPr>
      </w:pPr>
      <w:r>
        <w:rPr>
          <w:bCs/>
          <w:sz w:val="24"/>
        </w:rPr>
      </w:r>
      <w:r/>
    </w:p>
    <w:tbl>
      <w:tblPr>
        <w:tblStyle w:val="118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jc w:val="center"/>
          <w:trHeight w:val="2052"/>
        </w:trPr>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jc w:val="center"/>
              <w:spacing w:line="500" w:lineRule="exact"/>
              <w:rPr>
                <w:bCs/>
                <w:sz w:val="24"/>
              </w:rPr>
            </w:pPr>
            <w:r>
              <w:rPr>
                <w:bCs/>
                <w:sz w:val="24"/>
              </w:rPr>
              <w:t xml:space="preserve">委托代理人</w:t>
            </w:r>
            <w:r/>
          </w:p>
          <w:p>
            <w:pPr>
              <w:jc w:val="center"/>
              <w:spacing w:line="500" w:lineRule="exact"/>
              <w:rPr>
                <w:bCs/>
                <w:sz w:val="24"/>
              </w:rPr>
            </w:pPr>
            <w:r>
              <w:rPr>
                <w:bCs/>
                <w:sz w:val="24"/>
              </w:rPr>
              <w:t xml:space="preserve">身份证扫描件正面</w:t>
            </w:r>
            <w:r/>
          </w:p>
        </w:tc>
        <w:tc>
          <w:tcPr>
            <w:tcBorders>
              <w:top w:val="none" w:color="000000" w:sz="4" w:space="0"/>
              <w:left w:val="single" w:color="000000" w:sz="4" w:space="0"/>
              <w:bottom w:val="none" w:color="000000" w:sz="4" w:space="0"/>
              <w:right w:val="single" w:color="000000" w:sz="4" w:space="0"/>
            </w:tcBorders>
            <w:tcW w:w="1134" w:type="dxa"/>
            <w:textDirection w:val="lrTb"/>
            <w:noWrap w:val="false"/>
          </w:tcPr>
          <w:p>
            <w:pPr>
              <w:spacing w:line="500" w:lineRule="exact"/>
              <w:rPr>
                <w:bCs/>
                <w:sz w:val="24"/>
              </w:rPr>
            </w:pPr>
            <w:r>
              <w:rPr>
                <w:bCs/>
                <w:sz w:val="24"/>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spacing w:line="500" w:lineRule="exact"/>
              <w:rPr>
                <w:bCs/>
                <w:sz w:val="24"/>
              </w:rPr>
            </w:pPr>
            <w:r>
              <w:rPr>
                <w:bCs/>
                <w:sz w:val="24"/>
              </w:rPr>
              <w:t xml:space="preserve">委托代理人</w:t>
            </w:r>
            <w:r/>
          </w:p>
          <w:p>
            <w:pPr>
              <w:jc w:val="center"/>
              <w:spacing w:line="500" w:lineRule="exact"/>
              <w:rPr>
                <w:bCs/>
                <w:sz w:val="24"/>
              </w:rPr>
            </w:pPr>
            <w:r>
              <w:rPr>
                <w:bCs/>
                <w:sz w:val="24"/>
              </w:rPr>
              <w:t xml:space="preserve">身份证扫描件反面</w:t>
            </w:r>
            <w:r/>
          </w:p>
        </w:tc>
      </w:tr>
    </w:tbl>
    <w:p>
      <w:pPr>
        <w:spacing w:line="500" w:lineRule="exact"/>
        <w:rPr>
          <w:sz w:val="24"/>
        </w:rPr>
      </w:pPr>
      <w:r>
        <w:rPr>
          <w:sz w:val="24"/>
        </w:rPr>
      </w:r>
      <w:r/>
    </w:p>
    <w:p>
      <w:pPr>
        <w:spacing w:line="500" w:lineRule="exact"/>
        <w:rPr>
          <w:sz w:val="24"/>
        </w:rPr>
      </w:pPr>
      <w:r>
        <w:rPr>
          <w:sz w:val="24"/>
        </w:rPr>
      </w:r>
      <w:r/>
    </w:p>
    <w:p>
      <w:pPr>
        <w:ind w:firstLine="3600"/>
        <w:spacing w:line="500" w:lineRule="exact"/>
        <w:rPr>
          <w:sz w:val="24"/>
        </w:rPr>
      </w:pPr>
      <w:r>
        <w:rPr>
          <w:sz w:val="24"/>
        </w:rPr>
        <w:t xml:space="preserve">供应商名称（加盖CA电子公章）：</w:t>
      </w:r>
      <w:r>
        <w:rPr>
          <w:sz w:val="24"/>
          <w:u w:val="single"/>
        </w:rPr>
        <w:t xml:space="preserve">              </w:t>
      </w:r>
      <w:r/>
    </w:p>
    <w:p>
      <w:pPr>
        <w:ind w:firstLine="3600"/>
        <w:spacing w:line="500" w:lineRule="exact"/>
        <w:rPr>
          <w:sz w:val="24"/>
          <w:u w:val="single"/>
        </w:rPr>
      </w:pPr>
      <w:r>
        <w:rPr>
          <w:sz w:val="24"/>
        </w:rPr>
        <w:t xml:space="preserve">法定代表人（签字或签章）：</w:t>
      </w:r>
      <w:r>
        <w:rPr>
          <w:sz w:val="24"/>
          <w:u w:val="single"/>
        </w:rPr>
        <w:t xml:space="preserve">                    </w:t>
      </w:r>
      <w:r/>
    </w:p>
    <w:p>
      <w:pPr>
        <w:ind w:firstLine="3600"/>
        <w:spacing w:line="500" w:lineRule="exact"/>
        <w:rPr>
          <w:sz w:val="24"/>
          <w:u w:val="single"/>
        </w:rPr>
      </w:pPr>
      <w:r>
        <w:rPr>
          <w:sz w:val="24"/>
        </w:rPr>
        <w:t xml:space="preserve">委托代理人（签字或签章）：</w:t>
      </w:r>
      <w:r>
        <w:rPr>
          <w:sz w:val="24"/>
          <w:u w:val="single"/>
        </w:rPr>
        <w:t xml:space="preserve">                    </w:t>
      </w:r>
      <w:r/>
    </w:p>
    <w:p>
      <w:pPr>
        <w:ind w:firstLine="3600"/>
        <w:spacing w:line="500" w:lineRule="exact"/>
        <w:rPr>
          <w:sz w:val="24"/>
          <w:lang w:val="zh-CN"/>
        </w:rPr>
      </w:pPr>
      <w:r>
        <w:rPr>
          <w:sz w:val="24"/>
        </w:rPr>
        <w:t xml:space="preserve">日    期：      年   月   日</w:t>
      </w:r>
      <w:r/>
    </w:p>
    <w:p>
      <w:pPr>
        <w:spacing w:line="500" w:lineRule="exact"/>
        <w:rPr>
          <w:sz w:val="24"/>
        </w:rPr>
      </w:pPr>
      <w:r>
        <w:rPr>
          <w:sz w:val="24"/>
        </w:rPr>
      </w:r>
      <w:r/>
    </w:p>
    <w:p>
      <w:pPr>
        <w:sectPr>
          <w:footnotePr/>
          <w:endnotePr/>
          <w:type w:val="nextPage"/>
          <w:pgSz w:w="11906" w:h="16838" w:orient="portrait"/>
          <w:pgMar w:top="1371" w:right="1418" w:bottom="1400" w:left="1418" w:header="851" w:footer="992" w:gutter="0"/>
          <w:cols w:num="1" w:sep="0" w:space="720" w:equalWidth="1"/>
          <w:docGrid w:linePitch="360"/>
        </w:sectPr>
      </w:pPr>
      <w:r/>
      <w:r/>
    </w:p>
    <w:p>
      <w:pPr>
        <w:pStyle w:val="1545"/>
        <w:numPr>
          <w:ilvl w:val="0"/>
          <w:numId w:val="80"/>
        </w:numPr>
        <w:jc w:val="center"/>
        <w:keepLines/>
        <w:keepNext/>
        <w:spacing w:line="360" w:lineRule="auto"/>
        <w:rPr>
          <w:b/>
          <w:bCs/>
          <w:sz w:val="28"/>
          <w:szCs w:val="32"/>
          <w:lang w:val="zh-CN"/>
        </w:rPr>
        <w:outlineLvl w:val="1"/>
      </w:pPr>
      <w:r>
        <w:rPr>
          <w:b/>
          <w:bCs/>
          <w:sz w:val="28"/>
          <w:szCs w:val="32"/>
          <w:lang w:val="zh-CN"/>
        </w:rPr>
        <w:t xml:space="preserve">磋商保证金（本项目无需递交）</w:t>
      </w:r>
      <w:r/>
    </w:p>
    <w:p>
      <w:pPr>
        <w:rPr>
          <w:sz w:val="24"/>
        </w:rPr>
      </w:pPr>
      <w:r>
        <w:rPr>
          <w:sz w:val="24"/>
        </w:rPr>
      </w:r>
      <w:r/>
    </w:p>
    <w:p>
      <w:pPr>
        <w:rPr>
          <w:sz w:val="24"/>
        </w:rPr>
      </w:pPr>
      <w:r>
        <w:rPr>
          <w:sz w:val="24"/>
        </w:rPr>
      </w:r>
      <w:r/>
    </w:p>
    <w:p>
      <w:pPr>
        <w:jc w:val="center"/>
        <w:spacing w:line="360" w:lineRule="auto"/>
        <w:rPr>
          <w:b/>
          <w:sz w:val="24"/>
        </w:rPr>
      </w:pPr>
      <w:r>
        <w:rPr>
          <w:b/>
          <w:sz w:val="24"/>
        </w:rPr>
        <w:t xml:space="preserve">本项目无需递交</w:t>
      </w:r>
      <w:r/>
    </w:p>
    <w:p>
      <w:pPr>
        <w:rPr>
          <w:sz w:val="24"/>
        </w:rPr>
      </w:pPr>
      <w:r>
        <w:rPr>
          <w:sz w:val="24"/>
        </w:rPr>
      </w:r>
      <w:r/>
    </w:p>
    <w:p>
      <w:pPr>
        <w:rPr>
          <w:sz w:val="24"/>
        </w:rPr>
      </w:pPr>
      <w:r>
        <w:rPr>
          <w:sz w:val="24"/>
        </w:rPr>
      </w:r>
      <w:r/>
    </w:p>
    <w:p>
      <w:pPr>
        <w:sectPr>
          <w:footnotePr/>
          <w:endnotePr/>
          <w:type w:val="nextPage"/>
          <w:pgSz w:w="11906" w:h="16838" w:orient="portrait"/>
          <w:pgMar w:top="1371" w:right="1418" w:bottom="1400" w:left="1418" w:header="851" w:footer="992" w:gutter="0"/>
          <w:cols w:num="1" w:sep="0" w:space="720" w:equalWidth="1"/>
          <w:docGrid w:linePitch="360"/>
        </w:sectPr>
      </w:pPr>
      <w:r/>
      <w:r/>
    </w:p>
    <w:p>
      <w:pPr>
        <w:pStyle w:val="1545"/>
        <w:numPr>
          <w:ilvl w:val="0"/>
          <w:numId w:val="80"/>
        </w:numPr>
        <w:jc w:val="center"/>
        <w:keepLines/>
        <w:keepNext/>
        <w:spacing w:line="360" w:lineRule="auto"/>
        <w:rPr>
          <w:b/>
          <w:bCs/>
          <w:sz w:val="28"/>
          <w:szCs w:val="32"/>
          <w:lang w:val="zh-CN"/>
        </w:rPr>
        <w:outlineLvl w:val="1"/>
      </w:pPr>
      <w:r>
        <w:rPr>
          <w:b/>
          <w:bCs/>
          <w:sz w:val="28"/>
          <w:szCs w:val="32"/>
          <w:lang w:val="zh-CN"/>
        </w:rPr>
        <w:t xml:space="preserve">报价表</w:t>
      </w:r>
      <w:r/>
    </w:p>
    <w:p>
      <w:pPr>
        <w:jc w:val="left"/>
        <w:spacing w:line="720" w:lineRule="auto"/>
        <w:rPr>
          <w:sz w:val="24"/>
        </w:rPr>
      </w:pPr>
      <w:r>
        <w:rPr>
          <w:sz w:val="24"/>
        </w:rPr>
      </w:r>
      <w:r/>
    </w:p>
    <w:tbl>
      <w:tblPr>
        <w:tblStyle w:val="1182"/>
        <w:tblW w:w="90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50"/>
        <w:gridCol w:w="7155"/>
      </w:tblGrid>
      <w:tr>
        <w:trPr>
          <w:jc w:val="center"/>
          <w:trHeight w:val="871" w:hRule="exact"/>
        </w:trPr>
        <w:tc>
          <w:tcPr>
            <w:tcW w:w="1850" w:type="dxa"/>
            <w:vAlign w:val="center"/>
            <w:textDirection w:val="lrTb"/>
            <w:noWrap w:val="false"/>
          </w:tcPr>
          <w:p>
            <w:pPr>
              <w:jc w:val="center"/>
              <w:spacing w:line="360" w:lineRule="auto"/>
              <w:rPr>
                <w:sz w:val="24"/>
              </w:rPr>
            </w:pPr>
            <w:r>
              <w:rPr>
                <w:sz w:val="24"/>
              </w:rPr>
              <w:t xml:space="preserve">项目名称</w:t>
            </w:r>
            <w:r/>
          </w:p>
        </w:tc>
        <w:tc>
          <w:tcPr>
            <w:tcW w:w="7155" w:type="dxa"/>
            <w:vAlign w:val="center"/>
            <w:textDirection w:val="lrTb"/>
            <w:noWrap w:val="false"/>
          </w:tcPr>
          <w:p>
            <w:pPr>
              <w:spacing w:line="360" w:lineRule="auto"/>
              <w:rPr>
                <w:sz w:val="24"/>
              </w:rPr>
            </w:pPr>
            <w:r>
              <w:rPr>
                <w:sz w:val="24"/>
              </w:rPr>
            </w:r>
            <w:r/>
          </w:p>
        </w:tc>
      </w:tr>
      <w:tr>
        <w:trPr>
          <w:jc w:val="center"/>
          <w:trHeight w:val="886" w:hRule="exact"/>
        </w:trPr>
        <w:tc>
          <w:tcPr>
            <w:tcW w:w="1850" w:type="dxa"/>
            <w:vAlign w:val="center"/>
            <w:textDirection w:val="lrTb"/>
            <w:noWrap w:val="false"/>
          </w:tcPr>
          <w:p>
            <w:pPr>
              <w:jc w:val="center"/>
              <w:spacing w:line="360" w:lineRule="auto"/>
              <w:rPr>
                <w:sz w:val="24"/>
              </w:rPr>
            </w:pPr>
            <w:r>
              <w:rPr>
                <w:sz w:val="24"/>
              </w:rPr>
              <w:t xml:space="preserve">项目编号</w:t>
            </w:r>
            <w:r/>
          </w:p>
        </w:tc>
        <w:tc>
          <w:tcPr>
            <w:tcW w:w="7155" w:type="dxa"/>
            <w:vAlign w:val="center"/>
            <w:textDirection w:val="lrTb"/>
            <w:noWrap w:val="false"/>
          </w:tcPr>
          <w:p>
            <w:pPr>
              <w:spacing w:line="360" w:lineRule="auto"/>
              <w:rPr>
                <w:sz w:val="24"/>
              </w:rPr>
            </w:pPr>
            <w:r>
              <w:rPr>
                <w:sz w:val="24"/>
              </w:rPr>
            </w:r>
            <w:r/>
          </w:p>
        </w:tc>
      </w:tr>
      <w:tr>
        <w:trPr>
          <w:jc w:val="center"/>
          <w:trHeight w:val="1701" w:hRule="exact"/>
        </w:trPr>
        <w:tc>
          <w:tcPr>
            <w:tcW w:w="1850" w:type="dxa"/>
            <w:vAlign w:val="center"/>
            <w:textDirection w:val="lrTb"/>
            <w:noWrap w:val="false"/>
          </w:tcPr>
          <w:p>
            <w:pPr>
              <w:jc w:val="center"/>
              <w:spacing w:line="360" w:lineRule="auto"/>
              <w:rPr>
                <w:sz w:val="24"/>
              </w:rPr>
            </w:pPr>
            <w:r>
              <w:rPr>
                <w:sz w:val="24"/>
              </w:rPr>
              <w:t xml:space="preserve">磋商报价</w:t>
            </w:r>
            <w:r/>
          </w:p>
          <w:p>
            <w:pPr>
              <w:jc w:val="center"/>
              <w:spacing w:line="360" w:lineRule="auto"/>
              <w:rPr>
                <w:sz w:val="24"/>
              </w:rPr>
            </w:pPr>
            <w:r>
              <w:rPr>
                <w:sz w:val="24"/>
              </w:rPr>
              <w:t xml:space="preserve">（元）</w:t>
            </w:r>
            <w:r/>
          </w:p>
        </w:tc>
        <w:tc>
          <w:tcPr>
            <w:tcW w:w="7155" w:type="dxa"/>
            <w:vAlign w:val="center"/>
            <w:textDirection w:val="lrTb"/>
            <w:noWrap w:val="false"/>
          </w:tcPr>
          <w:p>
            <w:pPr>
              <w:spacing w:line="360" w:lineRule="auto"/>
              <w:rPr>
                <w:bCs/>
                <w:sz w:val="24"/>
                <w:u w:val="single"/>
              </w:rPr>
            </w:pPr>
            <w:r>
              <w:rPr>
                <w:bCs/>
                <w:sz w:val="24"/>
              </w:rPr>
              <w:t xml:space="preserve">小写：¥</w:t>
            </w:r>
            <w:r>
              <w:rPr>
                <w:bCs/>
                <w:sz w:val="24"/>
                <w:u w:val="single"/>
              </w:rPr>
              <w:t xml:space="preserve">                  </w:t>
            </w:r>
            <w:r/>
          </w:p>
          <w:p>
            <w:pPr>
              <w:spacing w:line="360" w:lineRule="auto"/>
              <w:widowControl/>
              <w:rPr>
                <w:sz w:val="24"/>
                <w:u w:val="single"/>
              </w:rPr>
            </w:pPr>
            <w:r>
              <w:rPr>
                <w:sz w:val="24"/>
              </w:rPr>
              <w:t xml:space="preserve">大写：人民币</w:t>
            </w:r>
            <w:r>
              <w:rPr>
                <w:sz w:val="24"/>
                <w:u w:val="single"/>
              </w:rPr>
              <w:t xml:space="preserve">             </w:t>
            </w:r>
            <w:r/>
          </w:p>
        </w:tc>
      </w:tr>
      <w:tr>
        <w:trPr>
          <w:jc w:val="center"/>
          <w:trHeight w:val="1312" w:hRule="exact"/>
        </w:trPr>
        <w:tc>
          <w:tcPr>
            <w:tcW w:w="1850" w:type="dxa"/>
            <w:vAlign w:val="center"/>
            <w:textDirection w:val="lrTb"/>
            <w:noWrap w:val="false"/>
          </w:tcPr>
          <w:p>
            <w:pPr>
              <w:jc w:val="center"/>
              <w:spacing w:line="360" w:lineRule="auto"/>
              <w:rPr>
                <w:sz w:val="24"/>
              </w:rPr>
            </w:pPr>
            <w:r>
              <w:rPr>
                <w:sz w:val="24"/>
              </w:rPr>
              <w:t xml:space="preserve">备注</w:t>
            </w:r>
            <w:r/>
          </w:p>
        </w:tc>
        <w:tc>
          <w:tcPr>
            <w:tcW w:w="7155" w:type="dxa"/>
            <w:vAlign w:val="center"/>
            <w:textDirection w:val="lrTb"/>
            <w:noWrap w:val="false"/>
          </w:tcPr>
          <w:p>
            <w:pPr>
              <w:pStyle w:val="1545"/>
              <w:ind w:firstLine="0"/>
              <w:spacing w:line="360" w:lineRule="auto"/>
              <w:rPr>
                <w:bCs/>
                <w:sz w:val="24"/>
              </w:rPr>
            </w:pPr>
            <w:r>
              <w:rPr>
                <w:bCs/>
                <w:sz w:val="24"/>
              </w:rPr>
              <w:t xml:space="preserve">1.磋商报价保留小数点后两位，第三位四舍五入；</w:t>
            </w:r>
            <w:r/>
          </w:p>
          <w:p>
            <w:pPr>
              <w:pStyle w:val="1545"/>
              <w:ind w:firstLine="0"/>
              <w:spacing w:line="360" w:lineRule="auto"/>
            </w:pPr>
            <w:r>
              <w:rPr>
                <w:bCs/>
                <w:sz w:val="24"/>
              </w:rPr>
              <w:t xml:space="preserve">2.大写金额和小写金额不一致的，以大写金额为准。</w:t>
            </w:r>
            <w:r/>
          </w:p>
        </w:tc>
      </w:tr>
    </w:tbl>
    <w:p>
      <w:pPr>
        <w:jc w:val="left"/>
        <w:spacing w:line="720" w:lineRule="auto"/>
        <w:rPr>
          <w:sz w:val="24"/>
        </w:rPr>
      </w:pPr>
      <w:r>
        <w:rPr>
          <w:sz w:val="24"/>
        </w:rPr>
      </w:r>
      <w:r/>
    </w:p>
    <w:p>
      <w:pPr>
        <w:jc w:val="left"/>
        <w:spacing w:line="720" w:lineRule="auto"/>
        <w:rPr>
          <w:sz w:val="24"/>
        </w:rPr>
      </w:pPr>
      <w:r>
        <w:rPr>
          <w:sz w:val="24"/>
        </w:rPr>
      </w:r>
      <w:r/>
    </w:p>
    <w:p>
      <w:pPr>
        <w:ind w:firstLine="3600"/>
        <w:spacing w:line="720" w:lineRule="auto"/>
        <w:rPr>
          <w:sz w:val="24"/>
        </w:rPr>
      </w:pPr>
      <w:r>
        <w:rPr>
          <w:sz w:val="24"/>
        </w:rPr>
        <w:t xml:space="preserve">供应商名称（加盖CA电子公章）：</w:t>
      </w:r>
      <w:r>
        <w:rPr>
          <w:sz w:val="24"/>
          <w:u w:val="single"/>
        </w:rPr>
        <w:t xml:space="preserve">              </w:t>
      </w:r>
      <w:r/>
    </w:p>
    <w:p>
      <w:pPr>
        <w:ind w:firstLine="3600"/>
        <w:spacing w:line="720" w:lineRule="auto"/>
        <w:rPr>
          <w:sz w:val="24"/>
          <w:u w:val="single"/>
        </w:rPr>
      </w:pPr>
      <w:r>
        <w:rPr>
          <w:sz w:val="24"/>
        </w:rPr>
        <w:t xml:space="preserve">法定代表人或其委托代理人（签字或签章）：</w:t>
      </w:r>
      <w:r>
        <w:rPr>
          <w:sz w:val="24"/>
          <w:u w:val="single"/>
        </w:rPr>
        <w:t xml:space="preserve">      </w:t>
      </w:r>
      <w:r/>
    </w:p>
    <w:p>
      <w:pPr>
        <w:ind w:firstLine="3600"/>
        <w:spacing w:line="720" w:lineRule="auto"/>
        <w:rPr>
          <w:sz w:val="24"/>
        </w:rPr>
      </w:pPr>
      <w:r>
        <w:rPr>
          <w:sz w:val="24"/>
        </w:rPr>
        <w:t xml:space="preserve">日    期：      年   月   日</w:t>
      </w:r>
      <w:r/>
    </w:p>
    <w:p>
      <w:pPr>
        <w:rPr>
          <w:b/>
          <w:bCs/>
          <w:sz w:val="28"/>
          <w:szCs w:val="32"/>
          <w:lang w:val="zh-CN"/>
        </w:rPr>
      </w:pPr>
      <w:r>
        <w:rPr>
          <w:b/>
          <w:bCs/>
          <w:sz w:val="28"/>
          <w:szCs w:val="32"/>
          <w:lang w:val="zh-CN"/>
        </w:rPr>
        <w:br w:type="page" w:clear="all"/>
      </w:r>
      <w:r/>
    </w:p>
    <w:p>
      <w:pPr>
        <w:pStyle w:val="1545"/>
        <w:numPr>
          <w:ilvl w:val="0"/>
          <w:numId w:val="80"/>
        </w:numPr>
        <w:jc w:val="center"/>
        <w:keepLines/>
        <w:keepNext/>
        <w:spacing w:line="360" w:lineRule="auto"/>
        <w:rPr>
          <w:b/>
          <w:bCs/>
          <w:sz w:val="28"/>
          <w:szCs w:val="32"/>
          <w:lang w:val="zh-CN"/>
        </w:rPr>
        <w:outlineLvl w:val="1"/>
      </w:pPr>
      <w:r>
        <w:rPr>
          <w:b/>
          <w:bCs/>
          <w:sz w:val="28"/>
          <w:szCs w:val="32"/>
          <w:lang w:val="zh-CN"/>
        </w:rPr>
        <w:t xml:space="preserve">采购需求偏离表</w:t>
      </w:r>
      <w:r/>
    </w:p>
    <w:p>
      <w:pPr>
        <w:spacing w:line="700" w:lineRule="exact"/>
        <w:rPr>
          <w:sz w:val="24"/>
        </w:rPr>
      </w:pPr>
      <w:r>
        <w:rPr>
          <w:sz w:val="24"/>
        </w:rPr>
      </w:r>
      <w:r/>
    </w:p>
    <w:tbl>
      <w:tblPr>
        <w:tblStyle w:val="1182"/>
        <w:tblW w:w="93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1908"/>
        <w:gridCol w:w="2604"/>
        <w:gridCol w:w="2505"/>
        <w:gridCol w:w="1605"/>
      </w:tblGrid>
      <w:tr>
        <w:trPr>
          <w:jc w:val="center"/>
          <w:trHeight w:val="539"/>
        </w:trPr>
        <w:tc>
          <w:tcPr>
            <w:tcW w:w="749" w:type="dxa"/>
            <w:vAlign w:val="center"/>
            <w:textDirection w:val="lrTb"/>
            <w:noWrap w:val="false"/>
          </w:tcPr>
          <w:p>
            <w:pPr>
              <w:jc w:val="center"/>
              <w:spacing w:line="700" w:lineRule="exact"/>
              <w:widowControl/>
              <w:rPr>
                <w:b/>
                <w:sz w:val="24"/>
              </w:rPr>
            </w:pPr>
            <w:r>
              <w:rPr>
                <w:b/>
                <w:sz w:val="24"/>
              </w:rPr>
              <w:t xml:space="preserve">序号</w:t>
            </w:r>
            <w:r/>
          </w:p>
        </w:tc>
        <w:tc>
          <w:tcPr>
            <w:tcW w:w="1908" w:type="dxa"/>
            <w:vAlign w:val="center"/>
            <w:textDirection w:val="lrTb"/>
            <w:noWrap w:val="false"/>
          </w:tcPr>
          <w:p>
            <w:pPr>
              <w:jc w:val="center"/>
              <w:spacing w:line="700" w:lineRule="exact"/>
              <w:widowControl/>
              <w:rPr>
                <w:b/>
                <w:sz w:val="24"/>
              </w:rPr>
            </w:pPr>
            <w:r>
              <w:rPr>
                <w:b/>
                <w:sz w:val="24"/>
              </w:rPr>
              <w:t xml:space="preserve">采购需求</w:t>
            </w:r>
            <w:r/>
          </w:p>
        </w:tc>
        <w:tc>
          <w:tcPr>
            <w:tcW w:w="2604" w:type="dxa"/>
            <w:vAlign w:val="center"/>
            <w:textDirection w:val="lrTb"/>
            <w:noWrap w:val="false"/>
          </w:tcPr>
          <w:p>
            <w:pPr>
              <w:jc w:val="center"/>
              <w:spacing w:line="700" w:lineRule="exact"/>
              <w:widowControl/>
              <w:rPr>
                <w:b/>
                <w:sz w:val="24"/>
              </w:rPr>
            </w:pPr>
            <w:r>
              <w:rPr>
                <w:b/>
                <w:sz w:val="24"/>
              </w:rPr>
              <w:t xml:space="preserve">采购文件要求</w:t>
            </w:r>
            <w:r/>
          </w:p>
        </w:tc>
        <w:tc>
          <w:tcPr>
            <w:tcW w:w="2505" w:type="dxa"/>
            <w:vAlign w:val="center"/>
            <w:textDirection w:val="lrTb"/>
            <w:noWrap w:val="false"/>
          </w:tcPr>
          <w:p>
            <w:pPr>
              <w:jc w:val="center"/>
              <w:spacing w:line="700" w:lineRule="exact"/>
              <w:widowControl/>
              <w:rPr>
                <w:b/>
                <w:sz w:val="24"/>
              </w:rPr>
            </w:pPr>
            <w:r>
              <w:rPr>
                <w:b/>
                <w:sz w:val="24"/>
              </w:rPr>
              <w:t xml:space="preserve">响应文件响应</w:t>
            </w:r>
            <w:r/>
          </w:p>
        </w:tc>
        <w:tc>
          <w:tcPr>
            <w:tcW w:w="1605" w:type="dxa"/>
            <w:vAlign w:val="center"/>
            <w:textDirection w:val="lrTb"/>
            <w:noWrap w:val="false"/>
          </w:tcPr>
          <w:p>
            <w:pPr>
              <w:jc w:val="center"/>
              <w:spacing w:line="700" w:lineRule="exact"/>
              <w:widowControl/>
              <w:rPr>
                <w:b/>
                <w:sz w:val="24"/>
              </w:rPr>
            </w:pPr>
            <w:r>
              <w:rPr>
                <w:b/>
                <w:sz w:val="24"/>
              </w:rPr>
              <w:t xml:space="preserve">偏离情况</w:t>
            </w:r>
            <w:r/>
          </w:p>
          <w:p>
            <w:pPr>
              <w:jc w:val="center"/>
              <w:spacing w:line="700" w:lineRule="exact"/>
              <w:widowControl/>
              <w:rPr>
                <w:b/>
                <w:sz w:val="24"/>
              </w:rPr>
            </w:pPr>
            <w:r>
              <w:rPr>
                <w:b/>
                <w:sz w:val="24"/>
              </w:rPr>
              <w:t xml:space="preserve">（正/负/无）</w:t>
            </w:r>
            <w:r/>
          </w:p>
        </w:tc>
      </w:tr>
      <w:tr>
        <w:trPr>
          <w:jc w:val="center"/>
          <w:trHeight w:val="759"/>
        </w:trPr>
        <w:tc>
          <w:tcPr>
            <w:tcW w:w="749" w:type="dxa"/>
            <w:vAlign w:val="center"/>
            <w:textDirection w:val="lrTb"/>
            <w:noWrap w:val="false"/>
          </w:tcPr>
          <w:p>
            <w:pPr>
              <w:pStyle w:val="1545"/>
              <w:numPr>
                <w:ilvl w:val="0"/>
                <w:numId w:val="83"/>
              </w:numPr>
              <w:jc w:val="center"/>
              <w:spacing w:line="700" w:lineRule="exact"/>
              <w:widowControl/>
              <w:rPr>
                <w:sz w:val="24"/>
              </w:rPr>
            </w:pPr>
            <w:r>
              <w:rPr>
                <w:sz w:val="24"/>
              </w:rPr>
            </w:r>
            <w:r/>
          </w:p>
        </w:tc>
        <w:tc>
          <w:tcPr>
            <w:tcW w:w="1908" w:type="dxa"/>
            <w:vAlign w:val="center"/>
            <w:textDirection w:val="lrTb"/>
            <w:noWrap w:val="false"/>
          </w:tcPr>
          <w:p>
            <w:pPr>
              <w:jc w:val="center"/>
              <w:spacing w:line="700" w:lineRule="exact"/>
              <w:rPr>
                <w:sz w:val="24"/>
              </w:rPr>
            </w:pPr>
            <w:r>
              <w:rPr>
                <w:sz w:val="24"/>
              </w:rPr>
              <w:t xml:space="preserve">采购需求说明</w:t>
            </w:r>
            <w:r/>
          </w:p>
        </w:tc>
        <w:tc>
          <w:tcPr>
            <w:tcW w:w="2604" w:type="dxa"/>
            <w:vAlign w:val="center"/>
            <w:textDirection w:val="lrTb"/>
            <w:noWrap w:val="false"/>
          </w:tcPr>
          <w:p>
            <w:pPr>
              <w:spacing w:line="700" w:lineRule="exact"/>
              <w:rPr>
                <w:sz w:val="24"/>
              </w:rPr>
            </w:pPr>
            <w:r>
              <w:rPr>
                <w:sz w:val="24"/>
              </w:rPr>
            </w:r>
            <w:r/>
          </w:p>
        </w:tc>
        <w:tc>
          <w:tcPr>
            <w:tcW w:w="2505" w:type="dxa"/>
            <w:vAlign w:val="center"/>
            <w:textDirection w:val="lrTb"/>
            <w:noWrap w:val="false"/>
          </w:tcPr>
          <w:p>
            <w:pPr>
              <w:spacing w:line="700" w:lineRule="exact"/>
              <w:widowControl/>
              <w:rPr>
                <w:sz w:val="24"/>
              </w:rPr>
            </w:pPr>
            <w:r>
              <w:rPr>
                <w:sz w:val="24"/>
              </w:rPr>
            </w:r>
            <w:r/>
          </w:p>
        </w:tc>
        <w:tc>
          <w:tcPr>
            <w:tcW w:w="1605" w:type="dxa"/>
            <w:vAlign w:val="center"/>
            <w:textDirection w:val="lrTb"/>
            <w:noWrap w:val="false"/>
          </w:tcPr>
          <w:p>
            <w:pPr>
              <w:jc w:val="center"/>
              <w:spacing w:line="700" w:lineRule="exact"/>
              <w:widowControl/>
              <w:rPr>
                <w:sz w:val="24"/>
              </w:rPr>
            </w:pPr>
            <w:r>
              <w:rPr>
                <w:sz w:val="24"/>
              </w:rPr>
            </w:r>
            <w:r/>
          </w:p>
        </w:tc>
      </w:tr>
      <w:tr>
        <w:trPr>
          <w:jc w:val="center"/>
          <w:trHeight w:val="697"/>
        </w:trPr>
        <w:tc>
          <w:tcPr>
            <w:tcW w:w="749" w:type="dxa"/>
            <w:vAlign w:val="center"/>
            <w:textDirection w:val="lrTb"/>
            <w:noWrap w:val="false"/>
          </w:tcPr>
          <w:p>
            <w:pPr>
              <w:pStyle w:val="1545"/>
              <w:numPr>
                <w:ilvl w:val="0"/>
                <w:numId w:val="83"/>
              </w:numPr>
              <w:jc w:val="center"/>
              <w:spacing w:line="700" w:lineRule="exact"/>
              <w:widowControl/>
              <w:rPr>
                <w:sz w:val="24"/>
              </w:rPr>
            </w:pPr>
            <w:r>
              <w:rPr>
                <w:sz w:val="24"/>
              </w:rPr>
            </w:r>
            <w:r/>
          </w:p>
        </w:tc>
        <w:tc>
          <w:tcPr>
            <w:tcW w:w="1908" w:type="dxa"/>
            <w:vAlign w:val="center"/>
            <w:textDirection w:val="lrTb"/>
            <w:noWrap w:val="false"/>
          </w:tcPr>
          <w:p>
            <w:pPr>
              <w:jc w:val="center"/>
              <w:spacing w:line="700" w:lineRule="exact"/>
              <w:rPr>
                <w:sz w:val="24"/>
              </w:rPr>
            </w:pPr>
            <w:r>
              <w:rPr>
                <w:sz w:val="24"/>
              </w:rPr>
              <w:t xml:space="preserve">付款方式</w:t>
            </w:r>
            <w:r/>
          </w:p>
        </w:tc>
        <w:tc>
          <w:tcPr>
            <w:tcW w:w="2604" w:type="dxa"/>
            <w:vAlign w:val="center"/>
            <w:textDirection w:val="lrTb"/>
            <w:noWrap w:val="false"/>
          </w:tcPr>
          <w:p>
            <w:pPr>
              <w:spacing w:line="700" w:lineRule="exact"/>
              <w:rPr>
                <w:sz w:val="24"/>
              </w:rPr>
            </w:pPr>
            <w:r>
              <w:rPr>
                <w:sz w:val="24"/>
              </w:rPr>
            </w:r>
            <w:r/>
          </w:p>
        </w:tc>
        <w:tc>
          <w:tcPr>
            <w:tcW w:w="2505" w:type="dxa"/>
            <w:vAlign w:val="center"/>
            <w:textDirection w:val="lrTb"/>
            <w:noWrap w:val="false"/>
          </w:tcPr>
          <w:p>
            <w:pPr>
              <w:spacing w:line="700" w:lineRule="exact"/>
              <w:widowControl/>
              <w:rPr>
                <w:sz w:val="24"/>
                <w:u w:val="single"/>
              </w:rPr>
            </w:pPr>
            <w:r>
              <w:rPr>
                <w:sz w:val="24"/>
                <w:u w:val="single"/>
              </w:rPr>
            </w:r>
            <w:r/>
          </w:p>
        </w:tc>
        <w:tc>
          <w:tcPr>
            <w:tcW w:w="1605" w:type="dxa"/>
            <w:vAlign w:val="center"/>
            <w:textDirection w:val="lrTb"/>
            <w:noWrap w:val="false"/>
          </w:tcPr>
          <w:p>
            <w:pPr>
              <w:jc w:val="center"/>
              <w:spacing w:line="700" w:lineRule="exact"/>
              <w:widowControl/>
              <w:rPr>
                <w:sz w:val="24"/>
              </w:rPr>
            </w:pPr>
            <w:r>
              <w:rPr>
                <w:sz w:val="24"/>
              </w:rPr>
            </w:r>
            <w:r/>
          </w:p>
        </w:tc>
      </w:tr>
      <w:tr>
        <w:trPr>
          <w:jc w:val="center"/>
          <w:trHeight w:val="640"/>
        </w:trPr>
        <w:tc>
          <w:tcPr>
            <w:tcW w:w="749" w:type="dxa"/>
            <w:vAlign w:val="center"/>
            <w:textDirection w:val="lrTb"/>
            <w:noWrap w:val="false"/>
          </w:tcPr>
          <w:p>
            <w:pPr>
              <w:pStyle w:val="1545"/>
              <w:numPr>
                <w:ilvl w:val="0"/>
                <w:numId w:val="83"/>
              </w:numPr>
              <w:jc w:val="center"/>
              <w:spacing w:line="700" w:lineRule="exact"/>
              <w:widowControl/>
              <w:rPr>
                <w:sz w:val="24"/>
              </w:rPr>
            </w:pPr>
            <w:r>
              <w:rPr>
                <w:sz w:val="24"/>
              </w:rPr>
            </w:r>
            <w:r/>
          </w:p>
        </w:tc>
        <w:tc>
          <w:tcPr>
            <w:tcW w:w="1908" w:type="dxa"/>
            <w:vAlign w:val="center"/>
            <w:textDirection w:val="lrTb"/>
            <w:noWrap w:val="false"/>
          </w:tcPr>
          <w:p>
            <w:pPr>
              <w:jc w:val="center"/>
              <w:spacing w:line="700" w:lineRule="exact"/>
              <w:widowControl/>
              <w:rPr>
                <w:sz w:val="24"/>
              </w:rPr>
            </w:pPr>
            <w:r>
              <w:rPr>
                <w:sz w:val="24"/>
              </w:rPr>
              <w:t xml:space="preserve">服务标准、期限</w:t>
            </w:r>
            <w:r/>
          </w:p>
        </w:tc>
        <w:tc>
          <w:tcPr>
            <w:tcW w:w="2604" w:type="dxa"/>
            <w:vAlign w:val="center"/>
            <w:textDirection w:val="lrTb"/>
            <w:noWrap w:val="false"/>
          </w:tcPr>
          <w:p>
            <w:pPr>
              <w:spacing w:line="700" w:lineRule="exact"/>
              <w:widowControl/>
              <w:rPr>
                <w:sz w:val="24"/>
              </w:rPr>
            </w:pPr>
            <w:r>
              <w:rPr>
                <w:sz w:val="24"/>
              </w:rPr>
            </w:r>
            <w:r/>
          </w:p>
        </w:tc>
        <w:tc>
          <w:tcPr>
            <w:tcW w:w="2505" w:type="dxa"/>
            <w:vAlign w:val="center"/>
            <w:textDirection w:val="lrTb"/>
            <w:noWrap w:val="false"/>
          </w:tcPr>
          <w:p>
            <w:pPr>
              <w:spacing w:line="700" w:lineRule="exact"/>
              <w:widowControl/>
              <w:rPr>
                <w:sz w:val="24"/>
              </w:rPr>
            </w:pPr>
            <w:r>
              <w:rPr>
                <w:sz w:val="24"/>
              </w:rPr>
            </w:r>
            <w:r/>
          </w:p>
        </w:tc>
        <w:tc>
          <w:tcPr>
            <w:tcW w:w="1605" w:type="dxa"/>
            <w:vAlign w:val="center"/>
            <w:textDirection w:val="lrTb"/>
            <w:noWrap w:val="false"/>
          </w:tcPr>
          <w:p>
            <w:pPr>
              <w:jc w:val="center"/>
              <w:spacing w:line="700" w:lineRule="exact"/>
              <w:widowControl/>
              <w:rPr>
                <w:sz w:val="24"/>
              </w:rPr>
            </w:pPr>
            <w:r>
              <w:rPr>
                <w:sz w:val="24"/>
              </w:rPr>
            </w:r>
            <w:r/>
          </w:p>
        </w:tc>
      </w:tr>
      <w:tr>
        <w:trPr>
          <w:jc w:val="center"/>
          <w:trHeight w:val="640"/>
        </w:trPr>
        <w:tc>
          <w:tcPr>
            <w:tcW w:w="749" w:type="dxa"/>
            <w:vAlign w:val="center"/>
            <w:textDirection w:val="lrTb"/>
            <w:noWrap w:val="false"/>
          </w:tcPr>
          <w:p>
            <w:pPr>
              <w:pStyle w:val="1545"/>
              <w:numPr>
                <w:ilvl w:val="0"/>
                <w:numId w:val="83"/>
              </w:numPr>
              <w:jc w:val="center"/>
              <w:spacing w:line="700" w:lineRule="exact"/>
              <w:widowControl/>
              <w:rPr>
                <w:sz w:val="24"/>
              </w:rPr>
            </w:pPr>
            <w:r>
              <w:rPr>
                <w:sz w:val="24"/>
              </w:rPr>
            </w:r>
            <w:r/>
          </w:p>
        </w:tc>
        <w:tc>
          <w:tcPr>
            <w:tcW w:w="1908" w:type="dxa"/>
            <w:vAlign w:val="center"/>
            <w:textDirection w:val="lrTb"/>
            <w:noWrap w:val="false"/>
          </w:tcPr>
          <w:p>
            <w:pPr>
              <w:jc w:val="center"/>
              <w:spacing w:line="700" w:lineRule="exact"/>
              <w:widowControl/>
              <w:rPr>
                <w:sz w:val="24"/>
              </w:rPr>
            </w:pPr>
            <w:r>
              <w:rPr>
                <w:sz w:val="24"/>
              </w:rPr>
              <w:t xml:space="preserve">验收要求</w:t>
            </w:r>
            <w:r/>
          </w:p>
        </w:tc>
        <w:tc>
          <w:tcPr>
            <w:tcW w:w="2604" w:type="dxa"/>
            <w:vAlign w:val="center"/>
            <w:textDirection w:val="lrTb"/>
            <w:noWrap w:val="false"/>
          </w:tcPr>
          <w:p>
            <w:pPr>
              <w:spacing w:line="700" w:lineRule="exact"/>
              <w:widowControl/>
              <w:rPr>
                <w:sz w:val="24"/>
              </w:rPr>
            </w:pPr>
            <w:r>
              <w:rPr>
                <w:sz w:val="24"/>
              </w:rPr>
            </w:r>
            <w:r/>
          </w:p>
        </w:tc>
        <w:tc>
          <w:tcPr>
            <w:tcW w:w="2505" w:type="dxa"/>
            <w:vAlign w:val="center"/>
            <w:textDirection w:val="lrTb"/>
            <w:noWrap w:val="false"/>
          </w:tcPr>
          <w:p>
            <w:pPr>
              <w:spacing w:line="700" w:lineRule="exact"/>
              <w:widowControl/>
              <w:rPr>
                <w:sz w:val="24"/>
              </w:rPr>
            </w:pPr>
            <w:r>
              <w:rPr>
                <w:sz w:val="24"/>
              </w:rPr>
            </w:r>
            <w:r/>
          </w:p>
        </w:tc>
        <w:tc>
          <w:tcPr>
            <w:tcW w:w="1605" w:type="dxa"/>
            <w:vAlign w:val="center"/>
            <w:textDirection w:val="lrTb"/>
            <w:noWrap w:val="false"/>
          </w:tcPr>
          <w:p>
            <w:pPr>
              <w:jc w:val="center"/>
              <w:spacing w:line="700" w:lineRule="exact"/>
              <w:widowControl/>
              <w:rPr>
                <w:sz w:val="24"/>
              </w:rPr>
            </w:pPr>
            <w:r>
              <w:rPr>
                <w:sz w:val="24"/>
              </w:rPr>
            </w:r>
            <w:r/>
          </w:p>
        </w:tc>
      </w:tr>
      <w:tr>
        <w:trPr>
          <w:jc w:val="center"/>
          <w:trHeight w:val="640"/>
        </w:trPr>
        <w:tc>
          <w:tcPr>
            <w:tcW w:w="749" w:type="dxa"/>
            <w:vAlign w:val="center"/>
            <w:textDirection w:val="lrTb"/>
            <w:noWrap w:val="false"/>
          </w:tcPr>
          <w:p>
            <w:pPr>
              <w:pStyle w:val="1545"/>
              <w:numPr>
                <w:ilvl w:val="0"/>
                <w:numId w:val="83"/>
              </w:numPr>
              <w:jc w:val="center"/>
              <w:spacing w:line="700" w:lineRule="exact"/>
              <w:widowControl/>
              <w:rPr>
                <w:sz w:val="24"/>
              </w:rPr>
            </w:pPr>
            <w:r>
              <w:rPr>
                <w:sz w:val="24"/>
              </w:rPr>
            </w:r>
            <w:r/>
          </w:p>
        </w:tc>
        <w:tc>
          <w:tcPr>
            <w:tcW w:w="1908" w:type="dxa"/>
            <w:vAlign w:val="center"/>
            <w:textDirection w:val="lrTb"/>
            <w:noWrap w:val="false"/>
          </w:tcPr>
          <w:p>
            <w:pPr>
              <w:jc w:val="center"/>
              <w:spacing w:line="700" w:lineRule="exact"/>
              <w:widowControl/>
              <w:rPr>
                <w:sz w:val="24"/>
              </w:rPr>
            </w:pPr>
            <w:r>
              <w:rPr>
                <w:sz w:val="24"/>
              </w:rPr>
              <w:t xml:space="preserve">报价要求</w:t>
            </w:r>
            <w:r/>
          </w:p>
        </w:tc>
        <w:tc>
          <w:tcPr>
            <w:tcW w:w="2604" w:type="dxa"/>
            <w:vAlign w:val="center"/>
            <w:textDirection w:val="lrTb"/>
            <w:noWrap w:val="false"/>
          </w:tcPr>
          <w:p>
            <w:pPr>
              <w:spacing w:line="700" w:lineRule="exact"/>
              <w:widowControl/>
              <w:rPr>
                <w:sz w:val="24"/>
              </w:rPr>
            </w:pPr>
            <w:r>
              <w:rPr>
                <w:sz w:val="24"/>
              </w:rPr>
            </w:r>
            <w:r/>
          </w:p>
        </w:tc>
        <w:tc>
          <w:tcPr>
            <w:tcW w:w="2505" w:type="dxa"/>
            <w:vAlign w:val="center"/>
            <w:textDirection w:val="lrTb"/>
            <w:noWrap w:val="false"/>
          </w:tcPr>
          <w:p>
            <w:pPr>
              <w:spacing w:line="700" w:lineRule="exact"/>
              <w:widowControl/>
              <w:rPr>
                <w:sz w:val="24"/>
              </w:rPr>
            </w:pPr>
            <w:r>
              <w:rPr>
                <w:sz w:val="24"/>
              </w:rPr>
            </w:r>
            <w:r/>
          </w:p>
        </w:tc>
        <w:tc>
          <w:tcPr>
            <w:tcW w:w="1605" w:type="dxa"/>
            <w:vAlign w:val="center"/>
            <w:textDirection w:val="lrTb"/>
            <w:noWrap w:val="false"/>
          </w:tcPr>
          <w:p>
            <w:pPr>
              <w:jc w:val="center"/>
              <w:spacing w:line="700" w:lineRule="exact"/>
              <w:widowControl/>
              <w:rPr>
                <w:sz w:val="24"/>
              </w:rPr>
            </w:pPr>
            <w:r>
              <w:rPr>
                <w:sz w:val="24"/>
              </w:rPr>
            </w:r>
            <w:r/>
          </w:p>
        </w:tc>
      </w:tr>
    </w:tbl>
    <w:p>
      <w:pPr>
        <w:spacing w:line="700" w:lineRule="exact"/>
        <w:rPr>
          <w:b/>
          <w:sz w:val="24"/>
        </w:rPr>
      </w:pPr>
      <w:r>
        <w:rPr>
          <w:b/>
          <w:sz w:val="24"/>
        </w:rPr>
      </w:r>
      <w:r/>
    </w:p>
    <w:p>
      <w:pPr>
        <w:spacing w:line="700" w:lineRule="exact"/>
        <w:rPr>
          <w:b/>
          <w:sz w:val="24"/>
        </w:rPr>
      </w:pPr>
      <w:r>
        <w:rPr>
          <w:b/>
          <w:sz w:val="24"/>
        </w:rPr>
        <w:t xml:space="preserve">注：采购需求为实质性条款，供应商的响应文件不得发生实质性偏离（磋商过程中确认变动的除外），否则其响应无效。</w:t>
      </w:r>
      <w:r/>
    </w:p>
    <w:p>
      <w:pPr>
        <w:ind w:firstLine="3600"/>
        <w:spacing w:line="700" w:lineRule="exact"/>
        <w:rPr>
          <w:sz w:val="24"/>
        </w:rPr>
      </w:pPr>
      <w:r>
        <w:rPr>
          <w:sz w:val="24"/>
        </w:rPr>
      </w:r>
      <w:r/>
    </w:p>
    <w:p>
      <w:pPr>
        <w:ind w:firstLine="3600"/>
        <w:spacing w:line="700" w:lineRule="exact"/>
        <w:rPr>
          <w:sz w:val="24"/>
        </w:rPr>
      </w:pPr>
      <w:r>
        <w:rPr>
          <w:sz w:val="24"/>
        </w:rPr>
        <w:t xml:space="preserve">供应商名称（加盖CA电子公章）：</w:t>
      </w:r>
      <w:r>
        <w:rPr>
          <w:sz w:val="24"/>
          <w:u w:val="single"/>
        </w:rPr>
        <w:t xml:space="preserve">              </w:t>
      </w:r>
      <w:r/>
    </w:p>
    <w:p>
      <w:pPr>
        <w:ind w:firstLine="3600"/>
        <w:spacing w:line="700" w:lineRule="exact"/>
        <w:rPr>
          <w:sz w:val="24"/>
          <w:u w:val="single"/>
        </w:rPr>
      </w:pPr>
      <w:r>
        <w:rPr>
          <w:sz w:val="24"/>
        </w:rPr>
        <w:t xml:space="preserve">法定代表人或其委托代理人（签字或签章）：</w:t>
      </w:r>
      <w:r>
        <w:rPr>
          <w:sz w:val="24"/>
          <w:u w:val="single"/>
        </w:rPr>
        <w:t xml:space="preserve">      </w:t>
      </w:r>
      <w:r/>
    </w:p>
    <w:p>
      <w:pPr>
        <w:ind w:firstLine="3600"/>
        <w:spacing w:line="700" w:lineRule="exact"/>
        <w:rPr>
          <w:sz w:val="24"/>
        </w:rPr>
      </w:pPr>
      <w:r>
        <w:rPr>
          <w:sz w:val="24"/>
        </w:rPr>
        <w:t xml:space="preserve">日    期：      年   月   日</w:t>
      </w:r>
      <w:r/>
    </w:p>
    <w:p>
      <w:pPr>
        <w:spacing w:line="700" w:lineRule="exact"/>
        <w:sectPr>
          <w:footnotePr/>
          <w:endnotePr/>
          <w:type w:val="nextPage"/>
          <w:pgSz w:w="11906" w:h="16838" w:orient="portrait"/>
          <w:pgMar w:top="1371" w:right="1418" w:bottom="1400" w:left="1418" w:header="851" w:footer="992" w:gutter="0"/>
          <w:cols w:num="1" w:sep="0" w:space="720" w:equalWidth="1"/>
          <w:docGrid w:linePitch="360"/>
        </w:sectPr>
      </w:pPr>
      <w:r/>
      <w:r/>
    </w:p>
    <w:p>
      <w:pPr>
        <w:pStyle w:val="1545"/>
        <w:numPr>
          <w:ilvl w:val="0"/>
          <w:numId w:val="80"/>
        </w:numPr>
        <w:jc w:val="center"/>
        <w:keepLines/>
        <w:keepNext/>
        <w:spacing w:line="360" w:lineRule="auto"/>
        <w:rPr>
          <w:b/>
          <w:bCs/>
          <w:sz w:val="28"/>
          <w:szCs w:val="32"/>
          <w:lang w:val="zh-CN"/>
        </w:rPr>
        <w:outlineLvl w:val="1"/>
      </w:pPr>
      <w:r>
        <w:rPr>
          <w:b/>
          <w:bCs/>
          <w:sz w:val="28"/>
          <w:szCs w:val="32"/>
          <w:lang w:val="zh-CN"/>
        </w:rPr>
        <w:t xml:space="preserve">享受政府采购政策优惠的证明资料</w:t>
      </w:r>
      <w:r/>
    </w:p>
    <w:p>
      <w:pPr>
        <w:pStyle w:val="1545"/>
        <w:numPr>
          <w:ilvl w:val="1"/>
          <w:numId w:val="84"/>
        </w:numPr>
        <w:jc w:val="center"/>
        <w:keepLines/>
        <w:keepNext/>
        <w:spacing w:line="450" w:lineRule="exact"/>
        <w:rPr>
          <w:b/>
          <w:bCs/>
          <w:sz w:val="24"/>
        </w:rPr>
        <w:outlineLvl w:val="2"/>
      </w:pPr>
      <w:r>
        <w:rPr>
          <w:b/>
          <w:bCs/>
          <w:sz w:val="24"/>
        </w:rPr>
        <w:t xml:space="preserve">中小企业声明函</w:t>
      </w:r>
      <w:r/>
    </w:p>
    <w:p>
      <w:pPr>
        <w:ind w:firstLine="480"/>
        <w:jc w:val="left"/>
        <w:spacing w:line="480" w:lineRule="auto"/>
        <w:rPr>
          <w:sz w:val="24"/>
        </w:rPr>
      </w:pPr>
      <w:r>
        <w:rPr>
          <w:sz w:val="24"/>
        </w:rPr>
      </w:r>
      <w:r/>
    </w:p>
    <w:p>
      <w:pPr>
        <w:ind w:firstLine="480"/>
        <w:jc w:val="left"/>
        <w:spacing w:line="480" w:lineRule="auto"/>
        <w:rPr>
          <w:sz w:val="24"/>
        </w:rPr>
      </w:pPr>
      <w:r>
        <w:rPr>
          <w:sz w:val="24"/>
        </w:rPr>
        <w:t xml:space="preserve">本公司（联合体）郑重声明，根据《政府采购促进中小企业发展管理办法》（财库﹝2020﹞46号）的规定，本公司（联合体）参加</w:t>
      </w:r>
      <w:r>
        <w:rPr>
          <w:sz w:val="24"/>
          <w:u w:val="single"/>
        </w:rPr>
        <w:t xml:space="preserve"> （单位名称） </w:t>
      </w:r>
      <w:r>
        <w:rPr>
          <w:sz w:val="24"/>
        </w:rPr>
        <w:t xml:space="preserve">的</w:t>
      </w:r>
      <w:r>
        <w:rPr>
          <w:sz w:val="24"/>
          <w:u w:val="single"/>
        </w:rPr>
        <w:t xml:space="preserve"> （项目名称） </w:t>
      </w:r>
      <w:r>
        <w:rPr>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545"/>
        <w:numPr>
          <w:ilvl w:val="0"/>
          <w:numId w:val="85"/>
        </w:numPr>
        <w:jc w:val="left"/>
        <w:spacing w:line="480" w:lineRule="auto"/>
        <w:rPr>
          <w:sz w:val="24"/>
        </w:rPr>
      </w:pPr>
      <w:r>
        <w:rPr>
          <w:sz w:val="24"/>
          <w:u w:val="single"/>
        </w:rPr>
        <w:t xml:space="preserve"> （标的名称） </w:t>
      </w:r>
      <w:r>
        <w:rPr>
          <w:sz w:val="24"/>
        </w:rPr>
        <w:t xml:space="preserve">，属于</w:t>
      </w:r>
      <w:r>
        <w:rPr>
          <w:sz w:val="24"/>
          <w:u w:val="single"/>
        </w:rPr>
        <w:t xml:space="preserve"> （采购文件中明确的所属行业） </w:t>
      </w:r>
      <w:r>
        <w:rPr>
          <w:sz w:val="24"/>
        </w:rPr>
        <w:t xml:space="preserve">；承建（承接）企业为</w:t>
      </w:r>
      <w:r>
        <w:rPr>
          <w:sz w:val="24"/>
          <w:u w:val="single"/>
        </w:rPr>
        <w:t xml:space="preserve"> （企业名称） </w:t>
      </w:r>
      <w:r>
        <w:rPr>
          <w:sz w:val="24"/>
        </w:rPr>
        <w:t xml:space="preserve">，从业人员</w:t>
      </w:r>
      <w:r>
        <w:rPr>
          <w:sz w:val="24"/>
          <w:u w:val="single"/>
        </w:rPr>
        <w:t xml:space="preserve">     </w:t>
      </w:r>
      <w:r>
        <w:rPr>
          <w:sz w:val="24"/>
        </w:rPr>
        <w:t xml:space="preserve">人，营业收入为</w:t>
      </w:r>
      <w:r>
        <w:rPr>
          <w:sz w:val="24"/>
          <w:u w:val="single"/>
        </w:rPr>
        <w:t xml:space="preserve">     </w:t>
      </w:r>
      <w:r>
        <w:rPr>
          <w:sz w:val="24"/>
        </w:rPr>
        <w:t xml:space="preserve">万元，资产总额为</w:t>
      </w:r>
      <w:r>
        <w:rPr>
          <w:sz w:val="24"/>
          <w:u w:val="single"/>
        </w:rPr>
        <w:t xml:space="preserve">     </w:t>
      </w:r>
      <w:r>
        <w:rPr>
          <w:sz w:val="24"/>
        </w:rPr>
        <w:t xml:space="preserve">万元，属于</w:t>
      </w:r>
      <w:r>
        <w:rPr>
          <w:sz w:val="24"/>
          <w:u w:val="single"/>
        </w:rPr>
        <w:t xml:space="preserve"> （中型企业、小型企业、微型企业） </w:t>
      </w:r>
      <w:r>
        <w:rPr>
          <w:sz w:val="24"/>
        </w:rPr>
        <w:t xml:space="preserve">；</w:t>
      </w:r>
      <w:r/>
    </w:p>
    <w:p>
      <w:pPr>
        <w:pStyle w:val="1545"/>
        <w:numPr>
          <w:ilvl w:val="0"/>
          <w:numId w:val="85"/>
        </w:numPr>
        <w:jc w:val="left"/>
        <w:spacing w:line="480" w:lineRule="auto"/>
        <w:rPr>
          <w:sz w:val="24"/>
        </w:rPr>
      </w:pPr>
      <w:r>
        <w:rPr>
          <w:sz w:val="24"/>
          <w:u w:val="single"/>
        </w:rPr>
        <w:t xml:space="preserve">（标的名称） </w:t>
      </w:r>
      <w:r>
        <w:rPr>
          <w:sz w:val="24"/>
        </w:rPr>
        <w:t xml:space="preserve">，属于</w:t>
      </w:r>
      <w:r>
        <w:rPr>
          <w:sz w:val="24"/>
          <w:u w:val="single"/>
        </w:rPr>
        <w:t xml:space="preserve"> （采购文件中明确的所属行业） </w:t>
      </w:r>
      <w:r>
        <w:rPr>
          <w:sz w:val="24"/>
        </w:rPr>
        <w:t xml:space="preserve">；承建（承接）企业为</w:t>
      </w:r>
      <w:r>
        <w:rPr>
          <w:sz w:val="24"/>
          <w:u w:val="single"/>
        </w:rPr>
        <w:t xml:space="preserve"> （企业名称） </w:t>
      </w:r>
      <w:r>
        <w:rPr>
          <w:sz w:val="24"/>
        </w:rPr>
        <w:t xml:space="preserve">，从业人员</w:t>
      </w:r>
      <w:r>
        <w:rPr>
          <w:sz w:val="24"/>
          <w:u w:val="single"/>
        </w:rPr>
        <w:t xml:space="preserve">     </w:t>
      </w:r>
      <w:r>
        <w:rPr>
          <w:sz w:val="24"/>
        </w:rPr>
        <w:t xml:space="preserve">人，营业收入为</w:t>
      </w:r>
      <w:r>
        <w:rPr>
          <w:sz w:val="24"/>
          <w:u w:val="single"/>
        </w:rPr>
        <w:t xml:space="preserve">     </w:t>
      </w:r>
      <w:r>
        <w:rPr>
          <w:sz w:val="24"/>
        </w:rPr>
        <w:t xml:space="preserve">万元，资产总额为</w:t>
      </w:r>
      <w:r>
        <w:rPr>
          <w:sz w:val="24"/>
          <w:u w:val="single"/>
        </w:rPr>
        <w:t xml:space="preserve">     </w:t>
      </w:r>
      <w:r>
        <w:rPr>
          <w:sz w:val="24"/>
        </w:rPr>
        <w:t xml:space="preserve">万元，属于</w:t>
      </w:r>
      <w:r>
        <w:rPr>
          <w:sz w:val="24"/>
          <w:u w:val="single"/>
        </w:rPr>
        <w:t xml:space="preserve"> （中型企业、小型企业、微型企业） </w:t>
      </w:r>
      <w:r>
        <w:rPr>
          <w:sz w:val="24"/>
        </w:rPr>
        <w:t xml:space="preserve">；</w:t>
      </w:r>
      <w:r/>
    </w:p>
    <w:p>
      <w:pPr>
        <w:ind w:firstLine="480"/>
        <w:jc w:val="left"/>
        <w:spacing w:line="480" w:lineRule="auto"/>
        <w:rPr>
          <w:sz w:val="24"/>
        </w:rPr>
      </w:pPr>
      <w:r>
        <w:rPr>
          <w:sz w:val="24"/>
        </w:rPr>
        <w:t xml:space="preserve">……</w:t>
      </w:r>
      <w:r/>
    </w:p>
    <w:p>
      <w:pPr>
        <w:ind w:firstLine="480"/>
        <w:jc w:val="left"/>
        <w:spacing w:line="480" w:lineRule="auto"/>
        <w:rPr>
          <w:sz w:val="24"/>
        </w:rPr>
      </w:pPr>
      <w:r>
        <w:rPr>
          <w:sz w:val="24"/>
        </w:rPr>
        <w:t xml:space="preserve">以上企业，不属于大企业的分支机构，不存在控股股东为大企业的情形，也不存在与大企业的负责人为同一人的情形。</w:t>
      </w:r>
      <w:r/>
    </w:p>
    <w:p>
      <w:pPr>
        <w:ind w:firstLine="480"/>
        <w:jc w:val="left"/>
        <w:spacing w:line="480" w:lineRule="auto"/>
        <w:rPr>
          <w:sz w:val="24"/>
        </w:rPr>
      </w:pPr>
      <w:r>
        <w:rPr>
          <w:sz w:val="24"/>
        </w:rPr>
        <w:t xml:space="preserve">本企业对上述声明内容的真实性负责。如有虚假，将依法承担相应责任。</w:t>
      </w:r>
      <w:r/>
    </w:p>
    <w:p>
      <w:pPr>
        <w:ind w:firstLine="480"/>
        <w:jc w:val="left"/>
        <w:spacing w:line="480" w:lineRule="auto"/>
        <w:rPr>
          <w:sz w:val="24"/>
        </w:rPr>
      </w:pPr>
      <w:r>
        <w:rPr>
          <w:sz w:val="24"/>
        </w:rPr>
      </w:r>
      <w:r/>
    </w:p>
    <w:p>
      <w:pPr>
        <w:jc w:val="right"/>
        <w:spacing w:line="480" w:lineRule="auto"/>
        <w:rPr>
          <w:sz w:val="24"/>
          <w:u w:val="single"/>
        </w:rPr>
      </w:pPr>
      <w:r>
        <w:rPr>
          <w:sz w:val="24"/>
        </w:rPr>
        <w:t xml:space="preserve">企业名称（加盖CA电子公章）：</w:t>
      </w:r>
      <w:r>
        <w:rPr>
          <w:sz w:val="24"/>
          <w:u w:val="single"/>
        </w:rPr>
        <w:t xml:space="preserve">                </w:t>
      </w:r>
      <w:r/>
    </w:p>
    <w:p>
      <w:pPr>
        <w:jc w:val="right"/>
        <w:spacing w:line="480" w:lineRule="auto"/>
        <w:rPr>
          <w:sz w:val="24"/>
        </w:rPr>
      </w:pPr>
      <w:r>
        <w:rPr>
          <w:sz w:val="24"/>
        </w:rPr>
        <w:t xml:space="preserve">日    期：    年   月   日</w:t>
      </w:r>
      <w:r/>
    </w:p>
    <w:p>
      <w:pPr>
        <w:ind w:firstLine="420"/>
        <w:jc w:val="left"/>
        <w:spacing w:line="360" w:lineRule="auto"/>
      </w:pPr>
      <w:r/>
      <w:r/>
    </w:p>
    <w:p>
      <w:pPr>
        <w:ind w:firstLine="480"/>
        <w:spacing w:line="360" w:lineRule="auto"/>
        <w:rPr>
          <w:sz w:val="24"/>
        </w:rPr>
      </w:pPr>
      <w:r>
        <w:rPr>
          <w:rFonts w:hint="eastAsia"/>
          <w:sz w:val="24"/>
        </w:rPr>
        <w:t xml:space="preserve">注：</w:t>
      </w:r>
      <w:r>
        <w:rPr>
          <w:sz w:val="24"/>
        </w:rPr>
        <w:t xml:space="preserve">从业人员、营业收入、资产总额填报上一年度数据，无上一年度数据的新成立企业可不填报。</w:t>
      </w:r>
      <w:r/>
    </w:p>
    <w:p>
      <w:pPr>
        <w:pStyle w:val="1190"/>
        <w:sectPr>
          <w:footerReference w:type="default" r:id="rId23"/>
          <w:footnotePr/>
          <w:endnotePr/>
          <w:type w:val="nextPage"/>
          <w:pgSz w:w="11906" w:h="16838" w:orient="portrait"/>
          <w:pgMar w:top="1371" w:right="1418" w:bottom="1400" w:left="1418" w:header="851" w:footer="992" w:gutter="0"/>
          <w:cols w:num="1" w:sep="0" w:space="720" w:equalWidth="1"/>
          <w:docGrid w:linePitch="360"/>
        </w:sectPr>
      </w:pPr>
      <w:r/>
      <w:r/>
    </w:p>
    <w:p>
      <w:pPr>
        <w:pStyle w:val="1545"/>
        <w:numPr>
          <w:ilvl w:val="1"/>
          <w:numId w:val="84"/>
        </w:numPr>
        <w:jc w:val="center"/>
        <w:keepLines/>
        <w:keepNext/>
        <w:spacing w:line="450" w:lineRule="exact"/>
        <w:rPr>
          <w:b/>
          <w:bCs/>
          <w:sz w:val="24"/>
        </w:rPr>
        <w:outlineLvl w:val="2"/>
      </w:pPr>
      <w:r>
        <w:rPr>
          <w:b/>
          <w:bCs/>
          <w:sz w:val="24"/>
        </w:rPr>
        <w:t xml:space="preserve">残疾人福利性单位声明函</w:t>
      </w:r>
      <w:r/>
    </w:p>
    <w:p>
      <w:pPr>
        <w:ind w:firstLine="480"/>
        <w:jc w:val="left"/>
        <w:spacing w:line="720" w:lineRule="auto"/>
        <w:rPr>
          <w:sz w:val="24"/>
        </w:rPr>
      </w:pPr>
      <w:r>
        <w:rPr>
          <w:sz w:val="24"/>
        </w:rPr>
      </w:r>
      <w:r/>
    </w:p>
    <w:p>
      <w:pPr>
        <w:ind w:firstLine="480"/>
        <w:jc w:val="left"/>
        <w:spacing w:line="720" w:lineRule="auto"/>
        <w:rPr>
          <w:sz w:val="24"/>
        </w:rPr>
      </w:pPr>
      <w:r>
        <w:rPr>
          <w:sz w:val="24"/>
        </w:rPr>
        <w:t xml:space="preserve">本单位郑重声明，根据《财政部民政部中国残疾人联合会关于促进残疾人就业政府采购政策的通知》（财库〔2017〕141号）的规定，本单位为符合条件的残疾人福利性单位，且本单位参加</w:t>
      </w:r>
      <w:r>
        <w:rPr>
          <w:sz w:val="24"/>
          <w:u w:val="single"/>
        </w:rPr>
        <w:t xml:space="preserve">       </w:t>
      </w:r>
      <w:r>
        <w:rPr>
          <w:sz w:val="24"/>
        </w:rPr>
        <w:t xml:space="preserve">单位的</w:t>
      </w:r>
      <w:r>
        <w:rPr>
          <w:sz w:val="24"/>
          <w:u w:val="single"/>
        </w:rPr>
        <w:t xml:space="preserve">        </w:t>
      </w:r>
      <w:r>
        <w:rPr>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720" w:lineRule="auto"/>
        <w:rPr>
          <w:sz w:val="24"/>
        </w:rPr>
      </w:pPr>
      <w:r>
        <w:rPr>
          <w:sz w:val="24"/>
        </w:rPr>
      </w:r>
      <w:r/>
    </w:p>
    <w:p>
      <w:pPr>
        <w:ind w:firstLine="480"/>
        <w:jc w:val="left"/>
        <w:spacing w:line="720" w:lineRule="auto"/>
        <w:rPr>
          <w:sz w:val="24"/>
        </w:rPr>
      </w:pPr>
      <w:r>
        <w:rPr>
          <w:sz w:val="24"/>
        </w:rPr>
        <w:t xml:space="preserve">本单位对上述声明的真实性负责。如有虚假，将依法承担相应责任。</w:t>
      </w:r>
      <w:r/>
    </w:p>
    <w:p>
      <w:pPr>
        <w:ind w:firstLine="480"/>
        <w:jc w:val="left"/>
        <w:spacing w:line="720" w:lineRule="auto"/>
        <w:rPr>
          <w:sz w:val="24"/>
        </w:rPr>
      </w:pPr>
      <w:r>
        <w:rPr>
          <w:sz w:val="24"/>
        </w:rPr>
      </w:r>
      <w:r/>
    </w:p>
    <w:p>
      <w:pPr>
        <w:jc w:val="right"/>
        <w:spacing w:line="720" w:lineRule="auto"/>
        <w:rPr>
          <w:sz w:val="24"/>
          <w:u w:val="single"/>
        </w:rPr>
      </w:pPr>
      <w:r>
        <w:rPr>
          <w:sz w:val="24"/>
        </w:rPr>
        <w:t xml:space="preserve">单位名称（加盖CA电子公章）：</w:t>
      </w:r>
      <w:r>
        <w:rPr>
          <w:sz w:val="24"/>
          <w:u w:val="single"/>
        </w:rPr>
        <w:t xml:space="preserve">                </w:t>
      </w:r>
      <w:r/>
    </w:p>
    <w:p>
      <w:pPr>
        <w:jc w:val="right"/>
        <w:spacing w:line="720" w:lineRule="auto"/>
        <w:rPr>
          <w:sz w:val="24"/>
        </w:rPr>
      </w:pPr>
      <w:r>
        <w:rPr>
          <w:sz w:val="24"/>
        </w:rPr>
        <w:t xml:space="preserve">日    期：    年   月   日</w:t>
      </w:r>
      <w:r/>
    </w:p>
    <w:p>
      <w:pPr>
        <w:spacing w:line="720" w:lineRule="auto"/>
      </w:pPr>
      <w:r/>
      <w:r/>
    </w:p>
    <w:p>
      <w:pPr>
        <w:spacing w:line="720" w:lineRule="auto"/>
        <w:sectPr>
          <w:footerReference w:type="default" r:id="rId24"/>
          <w:footnotePr/>
          <w:endnotePr/>
          <w:type w:val="nextPage"/>
          <w:pgSz w:w="11906" w:h="16838" w:orient="portrait"/>
          <w:pgMar w:top="1371" w:right="1418" w:bottom="1400" w:left="1418" w:header="851" w:footer="992" w:gutter="0"/>
          <w:cols w:num="1" w:sep="0" w:space="720" w:equalWidth="1"/>
          <w:docGrid w:linePitch="360"/>
        </w:sectPr>
      </w:pPr>
      <w:r/>
      <w:r/>
    </w:p>
    <w:p>
      <w:pPr>
        <w:pStyle w:val="1545"/>
        <w:numPr>
          <w:ilvl w:val="1"/>
          <w:numId w:val="84"/>
        </w:numPr>
        <w:jc w:val="center"/>
        <w:keepLines/>
        <w:keepNext/>
        <w:spacing w:line="450" w:lineRule="exact"/>
        <w:rPr>
          <w:b/>
          <w:bCs/>
          <w:sz w:val="24"/>
        </w:rPr>
        <w:outlineLvl w:val="2"/>
      </w:pPr>
      <w:r>
        <w:rPr>
          <w:b/>
          <w:bCs/>
          <w:sz w:val="24"/>
        </w:rPr>
        <w:t xml:space="preserve">属于监狱企业的证明文件</w:t>
      </w:r>
      <w:r/>
    </w:p>
    <w:p>
      <w:pPr>
        <w:rPr>
          <w:sz w:val="24"/>
        </w:rPr>
      </w:pPr>
      <w:r>
        <w:rPr>
          <w:sz w:val="24"/>
        </w:rPr>
      </w:r>
      <w:r/>
    </w:p>
    <w:p>
      <w:pPr>
        <w:rPr>
          <w:sz w:val="24"/>
        </w:rPr>
      </w:pPr>
      <w:r>
        <w:rPr>
          <w:sz w:val="24"/>
        </w:rPr>
      </w:r>
      <w:r/>
    </w:p>
    <w:p>
      <w:pPr>
        <w:rPr>
          <w:sz w:val="24"/>
        </w:rPr>
      </w:pPr>
      <w:r>
        <w:rPr>
          <w:sz w:val="24"/>
        </w:rPr>
      </w:r>
      <w:r/>
    </w:p>
    <w:p>
      <w:pPr>
        <w:rPr>
          <w:sz w:val="24"/>
        </w:rPr>
      </w:pPr>
      <w:r>
        <w:rPr>
          <w:b/>
          <w:bCs/>
          <w:sz w:val="24"/>
          <w:lang w:val="en-GB"/>
        </w:rPr>
        <w:t xml:space="preserve">供应商须提供承接服务的企业由省级以上监狱管理局、戒毒管理局（含新疆生产建设兵团）出具的属于监狱企业的证明文件，否则评审时不予认可。</w:t>
      </w:r>
      <w:r/>
    </w:p>
    <w:p>
      <w:pPr>
        <w:rPr>
          <w:sz w:val="24"/>
        </w:rPr>
      </w:pPr>
      <w:r>
        <w:rPr>
          <w:sz w:val="24"/>
        </w:rPr>
      </w:r>
      <w:r/>
    </w:p>
    <w:p>
      <w:pPr>
        <w:rPr>
          <w:sz w:val="24"/>
        </w:rPr>
      </w:pPr>
      <w:r>
        <w:rPr>
          <w:sz w:val="24"/>
        </w:rPr>
      </w:r>
      <w:r/>
    </w:p>
    <w:p>
      <w:pPr>
        <w:sectPr>
          <w:footerReference w:type="default" r:id="rId25"/>
          <w:footnotePr/>
          <w:endnotePr/>
          <w:type w:val="nextPage"/>
          <w:pgSz w:w="11906" w:h="16838" w:orient="portrait"/>
          <w:pgMar w:top="1371" w:right="1418" w:bottom="1400" w:left="1418" w:header="851" w:footer="992" w:gutter="0"/>
          <w:cols w:num="1" w:sep="0" w:space="720" w:equalWidth="1"/>
          <w:docGrid w:linePitch="360"/>
        </w:sectPr>
      </w:pPr>
      <w:r/>
      <w:r/>
    </w:p>
    <w:p>
      <w:pPr>
        <w:pStyle w:val="1545"/>
        <w:numPr>
          <w:ilvl w:val="0"/>
          <w:numId w:val="80"/>
        </w:numPr>
        <w:jc w:val="center"/>
        <w:keepLines/>
        <w:keepNext/>
        <w:spacing w:line="360" w:lineRule="auto"/>
        <w:rPr>
          <w:b/>
          <w:bCs/>
          <w:sz w:val="28"/>
          <w:szCs w:val="32"/>
          <w:lang w:val="zh-CN"/>
        </w:rPr>
        <w:outlineLvl w:val="1"/>
      </w:pPr>
      <w:r>
        <w:rPr>
          <w:b/>
          <w:bCs/>
          <w:sz w:val="28"/>
          <w:szCs w:val="32"/>
          <w:lang w:val="zh-CN"/>
        </w:rPr>
        <w:t xml:space="preserve">资格证明文件</w:t>
      </w:r>
      <w:r/>
    </w:p>
    <w:p>
      <w:pPr>
        <w:pStyle w:val="1545"/>
        <w:numPr>
          <w:ilvl w:val="1"/>
          <w:numId w:val="86"/>
        </w:numPr>
        <w:jc w:val="center"/>
        <w:keepLines/>
        <w:keepNext/>
        <w:spacing w:line="450" w:lineRule="exact"/>
        <w:rPr>
          <w:b/>
          <w:bCs/>
          <w:sz w:val="24"/>
        </w:rPr>
        <w:outlineLvl w:val="2"/>
      </w:pPr>
      <w:r>
        <w:rPr>
          <w:b/>
          <w:bCs/>
          <w:sz w:val="24"/>
        </w:rPr>
        <w:t xml:space="preserve">有效的法人或其他组织的营业执照等证明文件</w:t>
      </w:r>
      <w:r/>
    </w:p>
    <w:p>
      <w:r/>
      <w:r/>
    </w:p>
    <w:p>
      <w:pPr>
        <w:sectPr>
          <w:footerReference w:type="default" r:id="rId26"/>
          <w:footnotePr/>
          <w:endnotePr/>
          <w:type w:val="nextPage"/>
          <w:pgSz w:w="11906" w:h="16838" w:orient="portrait"/>
          <w:pgMar w:top="1371" w:right="1418" w:bottom="1400" w:left="1418" w:header="851" w:footer="992" w:gutter="0"/>
          <w:cols w:num="1" w:sep="0" w:space="720" w:equalWidth="1"/>
          <w:docGrid w:linePitch="360"/>
        </w:sectPr>
      </w:pPr>
      <w:r/>
      <w:r/>
    </w:p>
    <w:p>
      <w:pPr>
        <w:pStyle w:val="1545"/>
        <w:numPr>
          <w:ilvl w:val="1"/>
          <w:numId w:val="86"/>
        </w:numPr>
        <w:jc w:val="center"/>
        <w:keepLines/>
        <w:keepNext/>
        <w:spacing w:line="450" w:lineRule="exact"/>
        <w:rPr>
          <w:b/>
          <w:bCs/>
          <w:sz w:val="24"/>
        </w:rPr>
        <w:outlineLvl w:val="2"/>
      </w:pPr>
      <w:r>
        <w:rPr>
          <w:b/>
          <w:bCs/>
          <w:sz w:val="24"/>
        </w:rPr>
        <w:t xml:space="preserve">供应商基本资格条件承诺书</w:t>
      </w:r>
      <w:r/>
    </w:p>
    <w:p>
      <w:pPr>
        <w:spacing w:line="800" w:lineRule="exact"/>
        <w:rPr>
          <w:sz w:val="24"/>
        </w:rPr>
      </w:pPr>
      <w:r>
        <w:rPr>
          <w:sz w:val="24"/>
        </w:rPr>
      </w:r>
      <w:r/>
    </w:p>
    <w:p>
      <w:pPr>
        <w:jc w:val="left"/>
        <w:spacing w:line="800" w:lineRule="exact"/>
        <w:rPr>
          <w:bCs/>
          <w:sz w:val="24"/>
          <w:u w:val="single"/>
        </w:rPr>
      </w:pPr>
      <w:r>
        <w:rPr>
          <w:bCs/>
          <w:sz w:val="24"/>
          <w:u w:val="single"/>
        </w:rPr>
        <w:t xml:space="preserve">（采购人名称）：</w:t>
      </w:r>
      <w:r/>
    </w:p>
    <w:p>
      <w:pPr>
        <w:ind w:firstLine="480"/>
        <w:jc w:val="left"/>
        <w:spacing w:line="800" w:lineRule="exact"/>
        <w:rPr>
          <w:bCs/>
          <w:sz w:val="24"/>
        </w:rPr>
      </w:pPr>
      <w:r>
        <w:rPr>
          <w:bCs/>
          <w:sz w:val="24"/>
        </w:rPr>
        <w:t xml:space="preserve">我单位自愿参与贵单位组织的</w:t>
      </w:r>
      <w:r>
        <w:rPr>
          <w:bCs/>
          <w:sz w:val="24"/>
          <w:u w:val="single"/>
        </w:rPr>
        <w:t xml:space="preserve">     （项目名称）     </w:t>
      </w:r>
      <w:r>
        <w:rPr>
          <w:bCs/>
          <w:sz w:val="24"/>
        </w:rPr>
        <w:t xml:space="preserve">政府采购活动，按照《</w:t>
      </w:r>
      <w:r>
        <w:rPr>
          <w:rFonts w:hint="eastAsia"/>
          <w:bCs/>
          <w:sz w:val="24"/>
          <w:lang w:eastAsia="zh-CN"/>
        </w:rPr>
        <w:t xml:space="preserve">中华人民共和国政府采购法</w:t>
      </w:r>
      <w:r>
        <w:rPr>
          <w:bCs/>
          <w:sz w:val="24"/>
        </w:rPr>
        <w:t xml:space="preserve">》及其实施条例等法律法规、规章政策以及本项目采购文件要求，我单位具备供应商基本资格条件。现就有关事项郑重承诺如下：</w:t>
      </w:r>
      <w:r/>
    </w:p>
    <w:p>
      <w:pPr>
        <w:ind w:firstLine="480"/>
        <w:jc w:val="left"/>
        <w:spacing w:line="800" w:lineRule="exact"/>
        <w:rPr>
          <w:bCs/>
          <w:sz w:val="24"/>
        </w:rPr>
      </w:pPr>
      <w:r>
        <w:rPr>
          <w:bCs/>
          <w:sz w:val="24"/>
        </w:rPr>
        <w:t xml:space="preserve">1.我公司具有良好的商业信誉和健全的财务制度；</w:t>
      </w:r>
      <w:r/>
    </w:p>
    <w:p>
      <w:pPr>
        <w:ind w:firstLine="480"/>
        <w:jc w:val="left"/>
        <w:spacing w:line="800" w:lineRule="exact"/>
        <w:rPr>
          <w:bCs/>
          <w:sz w:val="24"/>
        </w:rPr>
      </w:pPr>
      <w:r>
        <w:rPr>
          <w:bCs/>
          <w:sz w:val="24"/>
        </w:rPr>
        <w:t xml:space="preserve">2.我公司具有履行合同</w:t>
      </w:r>
      <w:r>
        <w:rPr>
          <w:rFonts w:hint="eastAsia"/>
          <w:bCs/>
          <w:sz w:val="24"/>
          <w:lang w:eastAsia="zh-CN"/>
        </w:rPr>
        <w:t xml:space="preserve">所必需的</w:t>
      </w:r>
      <w:r>
        <w:rPr>
          <w:bCs/>
          <w:sz w:val="24"/>
        </w:rPr>
        <w:t xml:space="preserve">设备和专业技术能力；</w:t>
      </w:r>
      <w:r/>
    </w:p>
    <w:p>
      <w:pPr>
        <w:ind w:firstLine="480"/>
        <w:jc w:val="left"/>
        <w:spacing w:line="800" w:lineRule="exact"/>
        <w:rPr>
          <w:bCs/>
          <w:sz w:val="24"/>
        </w:rPr>
      </w:pPr>
      <w:r>
        <w:rPr>
          <w:bCs/>
          <w:sz w:val="24"/>
        </w:rPr>
        <w:t xml:space="preserve">3.我公司具有依法缴纳税收和社会保障资金的良好记录；</w:t>
      </w:r>
      <w:r/>
    </w:p>
    <w:p>
      <w:pPr>
        <w:ind w:firstLine="480"/>
        <w:jc w:val="left"/>
        <w:spacing w:line="800" w:lineRule="exact"/>
        <w:rPr>
          <w:bCs/>
          <w:sz w:val="24"/>
        </w:rPr>
      </w:pPr>
      <w:r>
        <w:rPr>
          <w:bCs/>
          <w:sz w:val="24"/>
        </w:rPr>
        <w:t xml:space="preserve">4.我公司参加政府采购活动前三年内，在经营活动中没有重大违法记录；</w:t>
      </w:r>
      <w:r/>
    </w:p>
    <w:p>
      <w:pPr>
        <w:ind w:firstLine="482"/>
        <w:jc w:val="left"/>
        <w:spacing w:line="800" w:lineRule="exact"/>
        <w:rPr>
          <w:b/>
          <w:bCs/>
          <w:sz w:val="24"/>
        </w:rPr>
      </w:pPr>
      <w:r>
        <w:rPr>
          <w:b/>
          <w:bCs/>
          <w:sz w:val="24"/>
        </w:rPr>
        <w:t xml:space="preserve">以上承诺内容真实准确，若有不实，自愿按照《中华人民共和国政府采购法》第七十七条规定，承担相应的法律责任。</w:t>
      </w:r>
      <w:r/>
    </w:p>
    <w:p>
      <w:pPr>
        <w:spacing w:line="800" w:lineRule="exact"/>
        <w:rPr>
          <w:sz w:val="24"/>
        </w:rPr>
      </w:pPr>
      <w:r>
        <w:rPr>
          <w:sz w:val="24"/>
        </w:rPr>
      </w:r>
      <w:r/>
    </w:p>
    <w:p>
      <w:pPr>
        <w:ind w:firstLine="3600"/>
        <w:spacing w:line="800" w:lineRule="exact"/>
        <w:rPr>
          <w:sz w:val="24"/>
        </w:rPr>
      </w:pPr>
      <w:r>
        <w:rPr>
          <w:sz w:val="24"/>
        </w:rPr>
        <w:t xml:space="preserve">供应商名称（加盖CA电子公章）：</w:t>
      </w:r>
      <w:r>
        <w:rPr>
          <w:sz w:val="24"/>
          <w:u w:val="single"/>
        </w:rPr>
        <w:t xml:space="preserve">              </w:t>
      </w:r>
      <w:r/>
    </w:p>
    <w:p>
      <w:pPr>
        <w:ind w:firstLine="3600"/>
        <w:spacing w:line="800" w:lineRule="exact"/>
        <w:rPr>
          <w:sz w:val="24"/>
          <w:u w:val="single"/>
        </w:rPr>
      </w:pPr>
      <w:r>
        <w:rPr>
          <w:sz w:val="24"/>
        </w:rPr>
        <w:t xml:space="preserve">法定代表人或其委托代理人（签字或签章）：</w:t>
      </w:r>
      <w:r>
        <w:rPr>
          <w:sz w:val="24"/>
          <w:u w:val="single"/>
        </w:rPr>
        <w:t xml:space="preserve">      </w:t>
      </w:r>
      <w:r/>
    </w:p>
    <w:p>
      <w:pPr>
        <w:ind w:firstLine="3600"/>
        <w:spacing w:line="800" w:lineRule="exact"/>
        <w:rPr>
          <w:sz w:val="24"/>
        </w:rPr>
      </w:pPr>
      <w:r>
        <w:rPr>
          <w:sz w:val="24"/>
        </w:rPr>
        <w:t xml:space="preserve">日    期：      年   月   日</w:t>
      </w:r>
      <w:r/>
    </w:p>
    <w:p>
      <w:pPr>
        <w:spacing w:line="800" w:lineRule="exact"/>
        <w:sectPr>
          <w:footnotePr/>
          <w:endnotePr/>
          <w:type w:val="nextPage"/>
          <w:pgSz w:w="11906" w:h="16838" w:orient="portrait"/>
          <w:pgMar w:top="1371" w:right="1418" w:bottom="1400" w:left="1418" w:header="851" w:footer="992" w:gutter="0"/>
          <w:cols w:num="1" w:sep="0" w:space="720" w:equalWidth="1"/>
          <w:docGrid w:linePitch="360"/>
        </w:sectPr>
      </w:pPr>
      <w:r/>
      <w:r/>
    </w:p>
    <w:p>
      <w:pPr>
        <w:pStyle w:val="1545"/>
        <w:numPr>
          <w:ilvl w:val="1"/>
          <w:numId w:val="86"/>
        </w:numPr>
        <w:jc w:val="center"/>
        <w:keepLines/>
        <w:keepNext/>
        <w:spacing w:line="450" w:lineRule="exact"/>
        <w:rPr>
          <w:b/>
          <w:bCs/>
          <w:sz w:val="24"/>
        </w:rPr>
        <w:outlineLvl w:val="2"/>
      </w:pPr>
      <w:r>
        <w:rPr>
          <w:b/>
          <w:bCs/>
          <w:sz w:val="24"/>
        </w:rPr>
        <w:t xml:space="preserve">承接服务的企业为中小企业证明文件</w:t>
      </w:r>
      <w:r/>
    </w:p>
    <w:p>
      <w:pPr>
        <w:rPr>
          <w:sz w:val="24"/>
        </w:rPr>
      </w:pPr>
      <w:r>
        <w:rPr>
          <w:sz w:val="24"/>
        </w:rPr>
      </w:r>
      <w:r/>
    </w:p>
    <w:p>
      <w:pPr>
        <w:rPr>
          <w:sz w:val="24"/>
        </w:rPr>
      </w:pPr>
      <w:r>
        <w:rPr>
          <w:sz w:val="24"/>
        </w:rPr>
      </w:r>
      <w:r/>
    </w:p>
    <w:p>
      <w:pPr>
        <w:rPr>
          <w:b/>
          <w:sz w:val="24"/>
        </w:rPr>
      </w:pPr>
      <w:r>
        <w:rPr>
          <w:b/>
          <w:sz w:val="24"/>
        </w:rPr>
        <w:t xml:space="preserve">提供《中小企业声明函》原件扫描件或《残疾人福利性单位声明函》原件扫描件或属于监狱企业的证明文件原件扫描件</w:t>
      </w:r>
      <w:r/>
    </w:p>
    <w:p>
      <w:pPr>
        <w:rPr>
          <w:b/>
          <w:sz w:val="24"/>
        </w:rPr>
      </w:pPr>
      <w:r>
        <w:rPr>
          <w:b/>
          <w:sz w:val="24"/>
        </w:rPr>
        <w:t xml:space="preserve">注：与本章“六、享受政府采购政策优惠的证明资料”提供的材料一致，无需重复提交。</w:t>
      </w:r>
      <w:r/>
    </w:p>
    <w:p>
      <w:pPr>
        <w:rPr>
          <w:b/>
          <w:sz w:val="24"/>
        </w:rPr>
      </w:pPr>
      <w:r>
        <w:rPr>
          <w:b/>
          <w:sz w:val="24"/>
        </w:rPr>
      </w:r>
      <w:r/>
    </w:p>
    <w:p>
      <w:pPr>
        <w:rPr>
          <w:sz w:val="24"/>
        </w:rPr>
      </w:pPr>
      <w:r>
        <w:rPr>
          <w:sz w:val="24"/>
        </w:rPr>
      </w:r>
      <w:r/>
    </w:p>
    <w:p>
      <w:pPr>
        <w:sectPr>
          <w:footnotePr/>
          <w:endnotePr/>
          <w:type w:val="nextPage"/>
          <w:pgSz w:w="11906" w:h="16838" w:orient="portrait"/>
          <w:pgMar w:top="1371" w:right="1418" w:bottom="1400" w:left="1418" w:header="851" w:footer="992" w:gutter="0"/>
          <w:cols w:num="1" w:sep="0" w:space="720" w:equalWidth="1"/>
          <w:docGrid w:linePitch="360"/>
        </w:sectPr>
      </w:pPr>
      <w:r/>
      <w:r/>
    </w:p>
    <w:p>
      <w:pPr>
        <w:pStyle w:val="1545"/>
        <w:numPr>
          <w:ilvl w:val="1"/>
          <w:numId w:val="86"/>
        </w:numPr>
        <w:jc w:val="center"/>
        <w:keepLines/>
        <w:keepNext/>
        <w:spacing w:line="450" w:lineRule="exact"/>
        <w:rPr>
          <w:b/>
          <w:bCs/>
          <w:sz w:val="24"/>
        </w:rPr>
        <w:outlineLvl w:val="2"/>
      </w:pPr>
      <w:r>
        <w:rPr>
          <w:b/>
          <w:bCs/>
          <w:sz w:val="24"/>
        </w:rPr>
        <w:t xml:space="preserve">政府采购诚信承诺书</w:t>
      </w:r>
      <w:r/>
    </w:p>
    <w:p>
      <w:pPr>
        <w:spacing w:line="500" w:lineRule="exact"/>
        <w:rPr>
          <w:sz w:val="24"/>
        </w:rPr>
      </w:pPr>
      <w:r>
        <w:rPr>
          <w:sz w:val="24"/>
        </w:rPr>
      </w:r>
      <w:r/>
    </w:p>
    <w:p>
      <w:pPr>
        <w:jc w:val="left"/>
        <w:spacing w:line="500" w:lineRule="exact"/>
        <w:rPr>
          <w:bCs/>
          <w:sz w:val="24"/>
        </w:rPr>
      </w:pPr>
      <w:r>
        <w:rPr>
          <w:bCs/>
          <w:sz w:val="24"/>
          <w:u w:val="single"/>
        </w:rPr>
        <w:t xml:space="preserve">（采购人名称）</w:t>
      </w:r>
      <w:r>
        <w:rPr>
          <w:bCs/>
          <w:sz w:val="24"/>
        </w:rPr>
        <w:t xml:space="preserve">：</w:t>
      </w:r>
      <w:r/>
    </w:p>
    <w:p>
      <w:pPr>
        <w:ind w:firstLine="480"/>
        <w:jc w:val="left"/>
        <w:spacing w:line="500" w:lineRule="exact"/>
        <w:rPr>
          <w:sz w:val="24"/>
        </w:rPr>
      </w:pPr>
      <w:r>
        <w:rPr>
          <w:sz w:val="24"/>
        </w:rPr>
        <w:t xml:space="preserve">我公司</w:t>
      </w:r>
      <w:r>
        <w:rPr>
          <w:sz w:val="24"/>
          <w:u w:val="single"/>
        </w:rPr>
        <w:t xml:space="preserve">     （供应商名称）     </w:t>
      </w:r>
      <w:r>
        <w:rPr>
          <w:sz w:val="24"/>
        </w:rPr>
        <w:t xml:space="preserve">已详细阅读了</w:t>
      </w:r>
      <w:r>
        <w:rPr>
          <w:sz w:val="24"/>
          <w:u w:val="single"/>
        </w:rPr>
        <w:t xml:space="preserve"> （项目名称） </w:t>
      </w:r>
      <w:r>
        <w:rPr>
          <w:sz w:val="24"/>
        </w:rPr>
        <w:t xml:space="preserve">的采购文件，自愿参加本次采购项目的磋商，现就有关事项</w:t>
      </w:r>
      <w:r>
        <w:rPr>
          <w:rFonts w:hint="eastAsia"/>
          <w:sz w:val="24"/>
          <w:lang w:eastAsia="zh-CN"/>
        </w:rPr>
        <w:t xml:space="preserve">作出</w:t>
      </w:r>
      <w:r>
        <w:rPr>
          <w:sz w:val="24"/>
        </w:rPr>
        <w:t xml:space="preserve">郑重承诺如下：</w:t>
      </w:r>
      <w:r/>
    </w:p>
    <w:p>
      <w:pPr>
        <w:pStyle w:val="1545"/>
        <w:numPr>
          <w:ilvl w:val="0"/>
          <w:numId w:val="87"/>
        </w:numPr>
        <w:jc w:val="left"/>
        <w:spacing w:line="500" w:lineRule="exact"/>
        <w:rPr>
          <w:sz w:val="24"/>
        </w:rPr>
      </w:pPr>
      <w:r>
        <w:rPr>
          <w:sz w:val="24"/>
        </w:rPr>
        <w:t xml:space="preserve">所提供的一切资料都是真实、准确、完整的；</w:t>
      </w:r>
      <w:r/>
    </w:p>
    <w:p>
      <w:pPr>
        <w:pStyle w:val="1545"/>
        <w:numPr>
          <w:ilvl w:val="0"/>
          <w:numId w:val="87"/>
        </w:numPr>
        <w:jc w:val="left"/>
        <w:spacing w:line="500" w:lineRule="exact"/>
        <w:rPr>
          <w:sz w:val="24"/>
        </w:rPr>
      </w:pPr>
      <w:r>
        <w:rPr>
          <w:sz w:val="24"/>
        </w:rPr>
        <w:t xml:space="preserve">不以他人名义响应或以其他方式弄虚作假，骗取成交；</w:t>
      </w:r>
      <w:r/>
    </w:p>
    <w:p>
      <w:pPr>
        <w:pStyle w:val="1545"/>
        <w:numPr>
          <w:ilvl w:val="0"/>
          <w:numId w:val="87"/>
        </w:numPr>
        <w:jc w:val="left"/>
        <w:spacing w:line="500" w:lineRule="exact"/>
        <w:rPr>
          <w:sz w:val="24"/>
        </w:rPr>
      </w:pPr>
      <w:r>
        <w:rPr>
          <w:sz w:val="24"/>
        </w:rPr>
        <w:t xml:space="preserve">不与其他供应商相互串通磋商；</w:t>
      </w:r>
      <w:r/>
    </w:p>
    <w:p>
      <w:pPr>
        <w:pStyle w:val="1545"/>
        <w:numPr>
          <w:ilvl w:val="0"/>
          <w:numId w:val="87"/>
        </w:numPr>
        <w:jc w:val="left"/>
        <w:spacing w:line="500" w:lineRule="exact"/>
        <w:rPr>
          <w:sz w:val="24"/>
        </w:rPr>
      </w:pPr>
      <w:r>
        <w:rPr>
          <w:sz w:val="24"/>
        </w:rPr>
        <w:t xml:space="preserve">不向采购人或磋商小组行贿以牟取成交；</w:t>
      </w:r>
      <w:r/>
    </w:p>
    <w:p>
      <w:pPr>
        <w:pStyle w:val="1545"/>
        <w:numPr>
          <w:ilvl w:val="0"/>
          <w:numId w:val="87"/>
        </w:numPr>
        <w:jc w:val="left"/>
        <w:spacing w:line="500" w:lineRule="exact"/>
        <w:rPr>
          <w:sz w:val="24"/>
        </w:rPr>
      </w:pPr>
      <w:r>
        <w:rPr>
          <w:sz w:val="24"/>
        </w:rPr>
        <w:t xml:space="preserve">在以往的采购活动中，无重大违法、违规的不良记录；或虽有不良记录，但已超过处理期限；</w:t>
      </w:r>
      <w:r/>
    </w:p>
    <w:p>
      <w:pPr>
        <w:pStyle w:val="1545"/>
        <w:numPr>
          <w:ilvl w:val="0"/>
          <w:numId w:val="87"/>
        </w:numPr>
        <w:jc w:val="left"/>
        <w:spacing w:line="500" w:lineRule="exact"/>
        <w:rPr>
          <w:sz w:val="24"/>
        </w:rPr>
      </w:pPr>
      <w:r>
        <w:rPr>
          <w:sz w:val="24"/>
        </w:rPr>
        <w:t xml:space="preserve">未被地市级及以上行政主管部门做出取消采购项目所在地的政府采购资格且处于有效期内；</w:t>
      </w:r>
      <w:r/>
    </w:p>
    <w:p>
      <w:pPr>
        <w:pStyle w:val="1545"/>
        <w:numPr>
          <w:ilvl w:val="0"/>
          <w:numId w:val="87"/>
        </w:numPr>
        <w:jc w:val="left"/>
        <w:spacing w:line="500" w:lineRule="exact"/>
        <w:rPr>
          <w:sz w:val="24"/>
        </w:rPr>
      </w:pPr>
      <w:r>
        <w:rPr>
          <w:sz w:val="24"/>
        </w:rPr>
        <w:t xml:space="preserve">本单位一旦成交，将严格按照响应文件所承诺的最终报价、质量、合同履行期限等内容组织实施；</w:t>
      </w:r>
      <w:r/>
    </w:p>
    <w:p>
      <w:pPr>
        <w:pStyle w:val="1545"/>
        <w:numPr>
          <w:ilvl w:val="0"/>
          <w:numId w:val="87"/>
        </w:numPr>
        <w:jc w:val="left"/>
        <w:spacing w:line="500" w:lineRule="exact"/>
        <w:rPr>
          <w:sz w:val="24"/>
        </w:rPr>
      </w:pPr>
      <w:r>
        <w:rPr>
          <w:sz w:val="24"/>
        </w:rPr>
        <w:t xml:space="preserve">本单位一旦成交，将按规定及时与采购人签订合同；</w:t>
      </w:r>
      <w:r/>
    </w:p>
    <w:p>
      <w:pPr>
        <w:pStyle w:val="1545"/>
        <w:numPr>
          <w:ilvl w:val="0"/>
          <w:numId w:val="87"/>
        </w:numPr>
        <w:jc w:val="left"/>
        <w:spacing w:line="500" w:lineRule="exact"/>
        <w:rPr>
          <w:sz w:val="24"/>
        </w:rPr>
      </w:pPr>
      <w:r>
        <w:rPr>
          <w:sz w:val="24"/>
        </w:rPr>
        <w:t xml:space="preserve">本单位保证成交后不转包或分包；</w:t>
      </w:r>
      <w:r/>
    </w:p>
    <w:p>
      <w:pPr>
        <w:pStyle w:val="1545"/>
        <w:numPr>
          <w:ilvl w:val="0"/>
          <w:numId w:val="87"/>
        </w:numPr>
        <w:jc w:val="left"/>
        <w:spacing w:line="500" w:lineRule="exact"/>
        <w:rPr>
          <w:sz w:val="24"/>
        </w:rPr>
      </w:pPr>
      <w:r>
        <w:rPr>
          <w:sz w:val="24"/>
        </w:rPr>
        <w:t xml:space="preserve">本单位承诺不存在采购文件第二章“磋商须知”第1.3.4项规定的任何一种情形的；</w:t>
      </w:r>
      <w:r/>
    </w:p>
    <w:p>
      <w:pPr>
        <w:pStyle w:val="1545"/>
        <w:numPr>
          <w:ilvl w:val="0"/>
          <w:numId w:val="87"/>
        </w:numPr>
        <w:jc w:val="left"/>
        <w:spacing w:line="500" w:lineRule="exact"/>
        <w:rPr>
          <w:sz w:val="24"/>
        </w:rPr>
      </w:pPr>
      <w:r>
        <w:rPr>
          <w:sz w:val="24"/>
        </w:rPr>
        <w:t xml:space="preserve">本承诺书将成为本单位响应文件的一部分，与响应文件具有同等的法律效力。</w:t>
      </w:r>
      <w:r/>
    </w:p>
    <w:p>
      <w:pPr>
        <w:ind w:firstLine="480"/>
        <w:jc w:val="left"/>
        <w:spacing w:line="500" w:lineRule="exact"/>
        <w:rPr>
          <w:sz w:val="24"/>
        </w:rPr>
      </w:pPr>
      <w:r>
        <w:rPr>
          <w:sz w:val="24"/>
        </w:rPr>
        <w:t xml:space="preserve">本单位若有违反承诺内容的任一行为或者经磋商小组认定有串通磋商嫌疑的，愿承担违诺违规责任，取消响应资格，列入政府采购不良行为记录，并根据《政府采购货物和服务招标投标管理办法》（财政部第18号令）中的相关条款进行处罚。如已成交的，自动取消成交资格；给采购人造成损失的，依法承担赔偿责任。</w:t>
      </w:r>
      <w:r/>
    </w:p>
    <w:p>
      <w:pPr>
        <w:spacing w:line="500" w:lineRule="exact"/>
        <w:rPr>
          <w:sz w:val="24"/>
        </w:rPr>
      </w:pPr>
      <w:r>
        <w:rPr>
          <w:sz w:val="24"/>
        </w:rPr>
      </w:r>
      <w:r/>
    </w:p>
    <w:p>
      <w:pPr>
        <w:ind w:firstLine="3600"/>
        <w:spacing w:line="500" w:lineRule="exact"/>
        <w:rPr>
          <w:sz w:val="24"/>
        </w:rPr>
      </w:pPr>
      <w:r>
        <w:rPr>
          <w:sz w:val="24"/>
        </w:rPr>
        <w:t xml:space="preserve">供应商名称（加盖CA电子公章）：</w:t>
      </w:r>
      <w:r>
        <w:rPr>
          <w:sz w:val="24"/>
          <w:u w:val="single"/>
        </w:rPr>
        <w:t xml:space="preserve">              </w:t>
      </w:r>
      <w:r/>
    </w:p>
    <w:p>
      <w:pPr>
        <w:ind w:firstLine="3600"/>
        <w:spacing w:line="500" w:lineRule="exact"/>
        <w:rPr>
          <w:sz w:val="24"/>
          <w:u w:val="single"/>
        </w:rPr>
      </w:pPr>
      <w:r>
        <w:rPr>
          <w:sz w:val="24"/>
        </w:rPr>
        <w:t xml:space="preserve">法定代表人或其委托代理人（签字或签章）：</w:t>
      </w:r>
      <w:r>
        <w:rPr>
          <w:sz w:val="24"/>
          <w:u w:val="single"/>
        </w:rPr>
        <w:t xml:space="preserve">      </w:t>
      </w:r>
      <w:r/>
    </w:p>
    <w:p>
      <w:pPr>
        <w:ind w:firstLine="3600"/>
        <w:spacing w:line="500" w:lineRule="exact"/>
        <w:rPr>
          <w:sz w:val="24"/>
        </w:rPr>
      </w:pPr>
      <w:r>
        <w:rPr>
          <w:sz w:val="24"/>
        </w:rPr>
        <w:t xml:space="preserve">日    期：      年   月   日</w:t>
      </w:r>
      <w:r/>
    </w:p>
    <w:p>
      <w:pPr>
        <w:spacing w:line="500" w:lineRule="exact"/>
        <w:rPr>
          <w:sz w:val="24"/>
        </w:rPr>
        <w:sectPr>
          <w:footnotePr/>
          <w:endnotePr/>
          <w:type w:val="nextPage"/>
          <w:pgSz w:w="11906" w:h="16838" w:orient="portrait"/>
          <w:pgMar w:top="1371" w:right="1418" w:bottom="1400" w:left="1418" w:header="851" w:footer="992" w:gutter="0"/>
          <w:cols w:num="1" w:sep="0" w:space="720" w:equalWidth="1"/>
          <w:docGrid w:linePitch="360"/>
        </w:sectPr>
      </w:pPr>
      <w:r>
        <w:rPr>
          <w:sz w:val="24"/>
        </w:rPr>
      </w:r>
      <w:r/>
    </w:p>
    <w:p>
      <w:pPr>
        <w:pStyle w:val="1545"/>
        <w:numPr>
          <w:ilvl w:val="0"/>
          <w:numId w:val="80"/>
        </w:numPr>
        <w:jc w:val="center"/>
        <w:keepLines/>
        <w:keepNext/>
        <w:spacing w:line="360" w:lineRule="auto"/>
        <w:rPr>
          <w:b/>
          <w:bCs/>
          <w:sz w:val="28"/>
          <w:szCs w:val="32"/>
          <w:lang w:val="zh-CN"/>
        </w:rPr>
        <w:outlineLvl w:val="1"/>
      </w:pPr>
      <w:r>
        <w:rPr>
          <w:b/>
          <w:bCs/>
          <w:sz w:val="28"/>
          <w:szCs w:val="32"/>
          <w:lang w:val="zh-CN"/>
        </w:rPr>
        <w:t xml:space="preserve">商务资料</w:t>
      </w:r>
      <w:r/>
    </w:p>
    <w:p>
      <w:r/>
      <w:r/>
    </w:p>
    <w:p>
      <w:pPr>
        <w:rPr>
          <w:b/>
          <w:bCs/>
          <w:sz w:val="28"/>
          <w:szCs w:val="32"/>
          <w:lang w:val="zh-CN"/>
        </w:rPr>
      </w:pPr>
      <w:r>
        <w:rPr>
          <w:b/>
          <w:bCs/>
          <w:sz w:val="28"/>
          <w:szCs w:val="32"/>
          <w:lang w:val="zh-CN"/>
        </w:rPr>
        <w:br w:type="page" w:clear="all"/>
      </w:r>
      <w:r/>
    </w:p>
    <w:p>
      <w:pPr>
        <w:pStyle w:val="1545"/>
        <w:numPr>
          <w:ilvl w:val="0"/>
          <w:numId w:val="80"/>
        </w:numPr>
        <w:jc w:val="center"/>
        <w:keepLines/>
        <w:keepNext/>
        <w:spacing w:line="360" w:lineRule="auto"/>
        <w:rPr>
          <w:b/>
          <w:bCs/>
          <w:sz w:val="28"/>
          <w:szCs w:val="32"/>
          <w:lang w:val="zh-CN"/>
        </w:rPr>
        <w:outlineLvl w:val="1"/>
      </w:pPr>
      <w:r>
        <w:rPr>
          <w:b/>
          <w:bCs/>
          <w:sz w:val="28"/>
          <w:szCs w:val="32"/>
          <w:lang w:val="zh-CN"/>
        </w:rPr>
        <w:t xml:space="preserve">供应商认为需提供的其他资料</w:t>
      </w:r>
      <w:bookmarkEnd w:id="79"/>
      <w:r/>
      <w:bookmarkEnd w:id="80"/>
      <w:r/>
      <w:r/>
    </w:p>
    <w:p>
      <w:pPr>
        <w:rPr>
          <w:sz w:val="24"/>
          <w:lang w:val="zh-CN"/>
        </w:rPr>
      </w:pPr>
      <w:r>
        <w:rPr>
          <w:sz w:val="24"/>
          <w:lang w:val="zh-CN"/>
        </w:rPr>
      </w:r>
      <w:r/>
    </w:p>
    <w:p>
      <w:pPr>
        <w:rPr>
          <w:sz w:val="24"/>
          <w:lang w:val="zh-CN"/>
        </w:rPr>
      </w:pPr>
      <w:r>
        <w:rPr>
          <w:sz w:val="24"/>
          <w:lang w:val="zh-CN"/>
        </w:rPr>
      </w:r>
      <w:r/>
    </w:p>
    <w:p>
      <w:pPr>
        <w:jc w:val="center"/>
        <w:rPr>
          <w:b/>
          <w:sz w:val="24"/>
          <w:lang w:val="zh-CN"/>
        </w:rPr>
      </w:pPr>
      <w:r>
        <w:rPr>
          <w:b/>
          <w:sz w:val="24"/>
          <w:lang w:val="zh-CN"/>
        </w:rPr>
        <w:t xml:space="preserve">根据本项目采购文件要求，供应商认为需要提供的其他材料。</w:t>
      </w:r>
      <w:r/>
    </w:p>
    <w:p>
      <w:pPr>
        <w:rPr>
          <w:sz w:val="24"/>
          <w:lang w:val="zh-CN"/>
        </w:rPr>
      </w:pPr>
      <w:r>
        <w:rPr>
          <w:sz w:val="24"/>
          <w:lang w:val="zh-CN"/>
        </w:rPr>
      </w:r>
      <w:r/>
    </w:p>
    <w:p>
      <w:r/>
      <w:r/>
    </w:p>
    <w:p>
      <w:r/>
      <w:r/>
    </w:p>
    <w:sectPr>
      <w:headerReference w:type="default" r:id="rId14"/>
      <w:footerReference w:type="default" r:id="rId27"/>
      <w:footnotePr/>
      <w:endnotePr/>
      <w:type w:val="nextPage"/>
      <w:pgSz w:w="11906" w:h="16838" w:orient="portrait"/>
      <w:pgMar w:top="1215" w:right="1418" w:bottom="1400" w:left="141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小标宋_GBK">
    <w:panose1 w:val="020B0503020202020204"/>
  </w:font>
  <w:font w:name="华文楷体">
    <w:panose1 w:val="02010600040101010101"/>
  </w:font>
  <w:font w:name="Wingdings">
    <w:panose1 w:val="05000000000000000000"/>
  </w:font>
  <w:font w:name="Symbol">
    <w:panose1 w:val="05050102010706020507"/>
  </w:font>
  <w:font w:name="楷体_GB2312">
    <w:panose1 w:val="02010609060101010101"/>
  </w:font>
  <w:font w:name="微软雅黑">
    <w:panose1 w:val="020B0503020204020204"/>
  </w:font>
  <w:font w:name="Calibri">
    <w:panose1 w:val="020F0502020204030204"/>
  </w:font>
  <w:font w:name="Tahoma">
    <w:panose1 w:val="020B0604030504040204"/>
  </w:font>
  <w:font w:name="方正小标宋简体">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201"/>
                            <w:rPr>
                              <w:rStyle w:val="1222"/>
                            </w:rPr>
                          </w:pPr>
                          <w:r>
                            <w:fldChar w:fldCharType="begin"/>
                          </w:r>
                          <w:r>
                            <w:rPr>
                              <w:rStyle w:val="1222"/>
                            </w:rPr>
                            <w:instrText xml:space="preserve">PAGE  </w:instrText>
                          </w:r>
                          <w:r>
                            <w:fldChar w:fldCharType="separate"/>
                          </w:r>
                          <w:r>
                            <w:rPr>
                              <w:rStyle w:val="1222"/>
                            </w:rPr>
                            <w:t xml:space="preserve">4</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201"/>
                      <w:rPr>
                        <w:rStyle w:val="1222"/>
                      </w:rPr>
                    </w:pPr>
                    <w:r>
                      <w:fldChar w:fldCharType="begin"/>
                    </w:r>
                    <w:r>
                      <w:rPr>
                        <w:rStyle w:val="1222"/>
                      </w:rPr>
                      <w:instrText xml:space="preserve">PAGE  </w:instrText>
                    </w:r>
                    <w:r>
                      <w:fldChar w:fldCharType="separate"/>
                    </w:r>
                    <w:r>
                      <w:rPr>
                        <w:rStyle w:val="1222"/>
                      </w:rPr>
                      <w:t xml:space="preserve">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201"/>
                            <w:jc w:val="center"/>
                          </w:pPr>
                          <w:r>
                            <w:fldChar w:fldCharType="begin"/>
                          </w:r>
                          <w:r>
                            <w:rPr>
                              <w:rStyle w:val="1222"/>
                            </w:rPr>
                            <w:instrText xml:space="preserve"> PAGE </w:instrText>
                          </w:r>
                          <w:r>
                            <w:fldChar w:fldCharType="separate"/>
                          </w:r>
                          <w:r>
                            <w:rPr>
                              <w:rStyle w:val="1222"/>
                            </w:rP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201"/>
                      <w:jc w:val="center"/>
                    </w:pPr>
                    <w:r>
                      <w:fldChar w:fldCharType="begin"/>
                    </w:r>
                    <w:r>
                      <w:rPr>
                        <w:rStyle w:val="1222"/>
                      </w:rPr>
                      <w:instrText xml:space="preserve"> PAGE </w:instrText>
                    </w:r>
                    <w:r>
                      <w:fldChar w:fldCharType="separate"/>
                    </w:r>
                    <w:r>
                      <w:rPr>
                        <w:rStyle w:val="1222"/>
                      </w:rP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jc w:val="center"/>
    </w:pPr>
    <w:r>
      <w:fldChar w:fldCharType="begin"/>
    </w:r>
    <w:r>
      <w:instrText xml:space="preserve">PAGE   \* MERGEFORMAT</w:instrText>
    </w:r>
    <w:r>
      <w:fldChar w:fldCharType="separate"/>
    </w:r>
    <w:r>
      <w:rPr>
        <w:lang w:val="zh-CN"/>
      </w:rPr>
      <w:t xml:space="preserve">25</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jc w:val="center"/>
    </w:pPr>
    <w:r>
      <w:fldChar w:fldCharType="begin"/>
    </w:r>
    <w:r>
      <w:instrText xml:space="preserve">PAGE   \* MERGEFORMAT</w:instrText>
    </w:r>
    <w:r>
      <w:fldChar w:fldCharType="separate"/>
    </w:r>
    <w:r>
      <w:rPr>
        <w:lang w:val="zh-CN"/>
      </w:rPr>
      <w:t xml:space="preserve">7</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201"/>
                            <w:jc w:val="center"/>
                          </w:pPr>
                          <w:r>
                            <w:fldChar w:fldCharType="begin"/>
                          </w:r>
                          <w:r>
                            <w:rPr>
                              <w:rStyle w:val="1222"/>
                            </w:rPr>
                            <w:instrText xml:space="preserve"> PAGE </w:instrText>
                          </w:r>
                          <w:r>
                            <w:fldChar w:fldCharType="separate"/>
                          </w:r>
                          <w:r>
                            <w:rPr>
                              <w:rStyle w:val="1222"/>
                            </w:rPr>
                            <w:t xml:space="preserve">22</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201"/>
                      <w:jc w:val="center"/>
                    </w:pPr>
                    <w:r>
                      <w:fldChar w:fldCharType="begin"/>
                    </w:r>
                    <w:r>
                      <w:rPr>
                        <w:rStyle w:val="1222"/>
                      </w:rPr>
                      <w:instrText xml:space="preserve"> PAGE </w:instrText>
                    </w:r>
                    <w:r>
                      <w:fldChar w:fldCharType="separate"/>
                    </w:r>
                    <w:r>
                      <w:rPr>
                        <w:rStyle w:val="1222"/>
                      </w:rPr>
                      <w:t xml:space="preserve">22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201"/>
                            <w:jc w:val="center"/>
                          </w:pPr>
                          <w:r>
                            <w:fldChar w:fldCharType="begin"/>
                          </w:r>
                          <w:r>
                            <w:rPr>
                              <w:rStyle w:val="1222"/>
                            </w:rPr>
                            <w:instrText xml:space="preserve"> PAGE </w:instrText>
                          </w:r>
                          <w:r>
                            <w:fldChar w:fldCharType="separate"/>
                          </w:r>
                          <w:r>
                            <w:rPr>
                              <w:rStyle w:val="1222"/>
                            </w:rPr>
                            <w:t xml:space="preserve">51</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201"/>
                      <w:jc w:val="center"/>
                    </w:pPr>
                    <w:r>
                      <w:fldChar w:fldCharType="begin"/>
                    </w:r>
                    <w:r>
                      <w:rPr>
                        <w:rStyle w:val="1222"/>
                      </w:rPr>
                      <w:instrText xml:space="preserve"> PAGE </w:instrText>
                    </w:r>
                    <w:r>
                      <w:fldChar w:fldCharType="separate"/>
                    </w:r>
                    <w:r>
                      <w:rPr>
                        <w:rStyle w:val="1222"/>
                      </w:rPr>
                      <w:t xml:space="preserve">51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71224290"/>
      <w:rPr/>
    </w:sdtPr>
    <w:sdtContent>
      <w:p>
        <w:pPr>
          <w:pStyle w:val="1201"/>
          <w:ind w:firstLine="480"/>
          <w:jc w:val="center"/>
        </w:pPr>
        <w:r>
          <w:fldChar w:fldCharType="begin"/>
        </w:r>
        <w:r>
          <w:instrText xml:space="preserve">PAGE   \* MERGEFORMAT</w:instrText>
        </w:r>
        <w:r>
          <w:fldChar w:fldCharType="separate"/>
        </w:r>
        <w:r>
          <w:rPr>
            <w:lang w:val="zh-CN"/>
          </w:rPr>
          <w:t xml:space="preserve">43</w:t>
        </w:r>
        <w:r>
          <w:fldChar w:fldCharType="end"/>
        </w:r>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rPr>
        <w:rStyle w:val="1222"/>
      </w:rPr>
      <w:framePr w:wrap="around" w:vAnchor="text" w:hAnchor="margin" w:xAlign="right" w:y="1"/>
    </w:pPr>
    <w:r>
      <w:fldChar w:fldCharType="begin"/>
    </w:r>
    <w:r>
      <w:rPr>
        <w:rStyle w:val="1222"/>
      </w:rPr>
      <w:instrText xml:space="preserve">PAGE  </w:instrText>
    </w:r>
    <w:r>
      <w:fldChar w:fldCharType="separate"/>
    </w:r>
    <w:r>
      <w:rPr>
        <w:rStyle w:val="1222"/>
      </w:rPr>
      <w:t xml:space="preserve">13</w:t>
    </w:r>
    <w:r>
      <w:fldChar w:fldCharType="end"/>
    </w:r>
    <w:r/>
  </w:p>
  <w:p>
    <w:pPr>
      <w:pStyle w:val="1201"/>
      <w:ind w:right="360"/>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ind w:firstLine="480"/>
      <w:jc w:val="center"/>
    </w:pPr>
    <w:r/>
    <w:sdt>
      <w:sdtPr>
        <w15:appearance w15:val="boundingBox"/>
        <w:id w:val="669459747"/>
        <w:rPr/>
      </w:sdtPr>
      <w:sdtContent>
        <w:r>
          <w:fldChar w:fldCharType="begin"/>
        </w:r>
        <w:r>
          <w:instrText xml:space="preserve">PAGE   \* MERGEFORMAT</w:instrText>
        </w:r>
        <w:r>
          <w:fldChar w:fldCharType="separate"/>
        </w:r>
        <w:r>
          <w:rPr>
            <w:lang w:val="zh-CN"/>
          </w:rPr>
          <w:t xml:space="preserve">44</w:t>
        </w:r>
        <w:r>
          <w:fldChar w:fldCharType="end"/>
        </w:r>
      </w:sdtContent>
    </w:sd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ind w:firstLine="480"/>
      <w:jc w:val="center"/>
    </w:pPr>
    <w:r/>
    <w:sdt>
      <w:sdtPr>
        <w15:appearance w15:val="boundingBox"/>
        <w:id w:val="281627811"/>
        <w:rPr/>
      </w:sdtPr>
      <w:sdtContent>
        <w:r>
          <w:fldChar w:fldCharType="begin"/>
        </w:r>
        <w:r>
          <w:instrText xml:space="preserve">PAGE   \* MERGEFORMAT</w:instrText>
        </w:r>
        <w:r>
          <w:fldChar w:fldCharType="separate"/>
        </w:r>
        <w:r>
          <w:rPr>
            <w:lang w:val="zh-CN"/>
          </w:rPr>
          <w:t xml:space="preserve">45</w:t>
        </w:r>
        <w:r>
          <w:fldChar w:fldCharType="end"/>
        </w:r>
      </w:sdtContent>
    </w:sd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ind w:firstLine="480"/>
      <w:jc w:val="center"/>
    </w:pPr>
    <w:r/>
    <w:sdt>
      <w:sdtPr>
        <w15:appearance w15:val="boundingBox"/>
        <w:id w:val="1544491528"/>
        <w:rPr/>
      </w:sdtPr>
      <w:sdtContent>
        <w:r>
          <w:fldChar w:fldCharType="begin"/>
        </w:r>
        <w:r>
          <w:instrText xml:space="preserve">PAGE   \* MERGEFORMAT</w:instrText>
        </w:r>
        <w:r>
          <w:fldChar w:fldCharType="separate"/>
        </w:r>
        <w:r>
          <w:rPr>
            <w:lang w:val="zh-CN"/>
          </w:rPr>
          <w:t xml:space="preserve">46</w:t>
        </w:r>
        <w:r>
          <w:fldChar w:fldCharType="end"/>
        </w:r>
      </w:sdtContent>
    </w:sd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74743852"/>
      <w:rPr/>
    </w:sdtPr>
    <w:sdtContent>
      <w:p>
        <w:pPr>
          <w:pStyle w:val="1201"/>
          <w:ind w:firstLine="480"/>
          <w:jc w:val="center"/>
        </w:pPr>
        <w:r>
          <w:fldChar w:fldCharType="begin"/>
        </w:r>
        <w:r>
          <w:instrText xml:space="preserve">PAGE   \* MERGEFORMAT</w:instrText>
        </w:r>
        <w:r>
          <w:fldChar w:fldCharType="separate"/>
        </w:r>
        <w:r>
          <w:rPr>
            <w:lang w:val="zh-CN"/>
          </w:rPr>
          <w:t xml:space="preserve">50</w:t>
        </w:r>
        <w:r>
          <w:fldChar w:fldCharType="end"/>
        </w:r>
        <w:r/>
      </w:p>
    </w:sdtContent>
  </w:sdt>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131445"/>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r/>
                          <w:r/>
                        </w:p>
                      </w:txbxContent>
                    </wps:txbx>
                    <wps:bodyPr wrap="none" lIns="0" tIns="0" rIns="0" bIns="0" upright="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jc w:val="both"/>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jc w:val="both"/>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jc w:val="both"/>
      <w:pBdr>
        <w:bottom w:val="none" w:color="auto" w:sz="0" w:space="1"/>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jc w:val="both"/>
      <w:pBdr>
        <w:bottom w:val="none" w:color="auto" w:sz="0" w:space="1"/>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space"/>
      <w:lvlText w:val="4.%2"/>
      <w:lvlJc w:val="left"/>
      <w:pPr>
        <w:ind w:left="0" w:firstLine="0"/>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5.3.%3"/>
      <w:lvlJc w:val="left"/>
      <w:pPr>
        <w:ind w:left="0" w:firstLine="400"/>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3.7.%3"/>
      <w:lvlJc w:val="left"/>
      <w:pPr>
        <w:ind w:left="0" w:firstLine="400"/>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5.4.%3"/>
      <w:lvlJc w:val="left"/>
      <w:pPr>
        <w:ind w:left="0" w:firstLine="400"/>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space"/>
      <w:lvlText w:val="5.%2"/>
      <w:lvlJc w:val="left"/>
      <w:pPr>
        <w:ind w:left="0" w:firstLine="0"/>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1.6.%3"/>
      <w:lvlJc w:val="left"/>
      <w:pPr>
        <w:ind w:left="0" w:firstLine="400"/>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3.5.%3"/>
      <w:lvlJc w:val="left"/>
      <w:pPr>
        <w:ind w:left="0" w:firstLine="400"/>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7">
    <w:multiLevelType w:val="hybridMultilevel"/>
    <w:lvl w:ilvl="0">
      <w:start w:val="1"/>
      <w:numFmt w:val="decimal"/>
      <w:isLgl w:val="false"/>
      <w:suff w:val="nothing"/>
      <w:lvlText w:val="（%1）"/>
      <w:lvlJc w:val="left"/>
      <w:pPr>
        <w:ind w:left="0" w:firstLine="40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space"/>
      <w:lvlText w:val="6.%2"/>
      <w:lvlJc w:val="left"/>
      <w:pPr>
        <w:ind w:left="0" w:firstLine="800"/>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9">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2.4.%3"/>
      <w:lvlJc w:val="left"/>
      <w:pPr>
        <w:ind w:left="0" w:firstLine="400"/>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0">
    <w:multiLevelType w:val="hybridMultilevel"/>
    <w:lvl w:ilvl="0">
      <w:start w:val="1"/>
      <w:numFmt w:val="decimal"/>
      <w:isLgl w:val="false"/>
      <w:suff w:val="nothing"/>
      <w:lvlText w:val="（%1）"/>
      <w:lvlJc w:val="left"/>
      <w:pPr>
        <w:ind w:left="0" w:firstLine="40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1">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2.2.%3"/>
      <w:lvlJc w:val="left"/>
      <w:pPr>
        <w:ind w:left="0" w:firstLine="400"/>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2">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7.2.%3"/>
      <w:lvlJc w:val="left"/>
      <w:pPr>
        <w:ind w:left="0" w:firstLine="400"/>
      </w:pPr>
      <w:rPr>
        <w:rFonts w:hint="eastAsia"/>
        <w:b w:val="0"/>
        <w:color w:val="auto"/>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3">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1.%2.%3"/>
      <w:lvlJc w:val="left"/>
      <w:pPr>
        <w:ind w:left="0" w:firstLine="400"/>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4">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5.1.%3"/>
      <w:lvlJc w:val="left"/>
      <w:pPr>
        <w:ind w:left="0" w:firstLine="400"/>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5">
    <w:multiLevelType w:val="hybridMultilevel"/>
    <w:lvl w:ilvl="0">
      <w:start w:val="1"/>
      <w:numFmt w:val="decimal"/>
      <w:isLgl w:val="false"/>
      <w:suff w:val="nothing"/>
      <w:lvlText w:val="（%1）"/>
      <w:lvlJc w:val="left"/>
      <w:pPr>
        <w:ind w:left="0" w:firstLine="400"/>
      </w:pPr>
      <w:rPr>
        <w:rFonts w:hint="default"/>
        <w:b w:val="0"/>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6">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3.4.%3"/>
      <w:lvlJc w:val="left"/>
      <w:pPr>
        <w:ind w:left="0" w:firstLine="400"/>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7">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space"/>
      <w:lvlText w:val="%1.%2"/>
      <w:lvlJc w:val="left"/>
      <w:pPr>
        <w:ind w:left="0" w:firstLine="0"/>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8">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space"/>
      <w:lvlText w:val="2.%2"/>
      <w:lvlJc w:val="left"/>
      <w:pPr>
        <w:ind w:left="0" w:firstLine="0"/>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9">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space"/>
      <w:lvlText w:val="5.%2"/>
      <w:lvlJc w:val="left"/>
      <w:pPr>
        <w:ind w:left="0" w:firstLine="800"/>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0">
    <w:multiLevelType w:val="hybridMultilevel"/>
    <w:lvl w:ilvl="0">
      <w:start w:val="1"/>
      <w:numFmt w:val="decimal"/>
      <w:isLgl w:val="false"/>
      <w:suff w:val="nothing"/>
      <w:lvlText w:val="（%1）"/>
      <w:lvlJc w:val="left"/>
      <w:pPr>
        <w:ind w:left="0" w:firstLine="400"/>
      </w:pPr>
      <w:rPr>
        <w:rFonts w:hint="default"/>
        <w:b w:val="0"/>
        <w:bCs w:val="0"/>
        <w:lang w:val="en-US"/>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2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2">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space"/>
      <w:lvlText w:val="6.%2"/>
      <w:lvlJc w:val="left"/>
      <w:pPr>
        <w:ind w:left="0" w:firstLine="0"/>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3">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space"/>
      <w:lvlText w:val="7.%2"/>
      <w:lvlJc w:val="left"/>
      <w:pPr>
        <w:ind w:left="0" w:firstLine="0"/>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4">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2.1.%3"/>
      <w:lvlJc w:val="left"/>
      <w:pPr>
        <w:ind w:left="0" w:firstLine="400"/>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5">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space"/>
      <w:lvlText w:val="2.%2"/>
      <w:lvlJc w:val="left"/>
      <w:pPr>
        <w:ind w:left="0" w:firstLine="0"/>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6">
    <w:multiLevelType w:val="hybridMultilevel"/>
    <w:lvl w:ilvl="0">
      <w:start w:val="1"/>
      <w:numFmt w:val="decimal"/>
      <w:isLgl w:val="false"/>
      <w:suff w:val="nothing"/>
      <w:lvlText w:val="（%1）"/>
      <w:lvlJc w:val="left"/>
      <w:pPr>
        <w:ind w:left="0" w:firstLine="40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7">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space"/>
      <w:lvlText w:val="2.%2"/>
      <w:lvlJc w:val="left"/>
      <w:pPr>
        <w:ind w:left="0" w:firstLine="0"/>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8">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space"/>
      <w:lvlText w:val="2.%2"/>
      <w:lvlJc w:val="left"/>
      <w:pPr>
        <w:ind w:left="0" w:firstLine="800"/>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9">
    <w:multiLevelType w:val="hybridMultilevel"/>
    <w:lvl w:ilvl="0">
      <w:start w:val="1"/>
      <w:numFmt w:val="decimal"/>
      <w:isLgl w:val="false"/>
      <w:suff w:val="nothing"/>
      <w:lvlText w:val="（%1）"/>
      <w:lvlJc w:val="left"/>
      <w:pPr>
        <w:ind w:left="0" w:firstLine="4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0">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1.8.%3"/>
      <w:lvlJc w:val="left"/>
      <w:pPr>
        <w:ind w:left="0" w:firstLine="400"/>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1">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2.5.%3"/>
      <w:lvlJc w:val="left"/>
      <w:pPr>
        <w:ind w:left="0" w:firstLine="400"/>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2">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4.2.%3"/>
      <w:lvlJc w:val="left"/>
      <w:pPr>
        <w:ind w:left="0" w:firstLine="400"/>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3">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nothing"/>
      <w:lvlText w:val="（%3）"/>
      <w:lvlJc w:val="left"/>
      <w:pPr>
        <w:ind w:left="0" w:firstLine="400"/>
      </w:pPr>
      <w:rPr>
        <w:rFonts w:hint="default"/>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4">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5">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1.4.%3"/>
      <w:lvlJc w:val="left"/>
      <w:pPr>
        <w:ind w:left="0" w:firstLine="400"/>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6">
    <w:multiLevelType w:val="hybridMultilevel"/>
    <w:lvl w:ilvl="0">
      <w:start w:val="1"/>
      <w:numFmt w:val="decimal"/>
      <w:isLgl w:val="false"/>
      <w:suff w:val="nothing"/>
      <w:lvlText w:val="%1."/>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1.%2.%3."/>
      <w:lvlJc w:val="left"/>
      <w:pPr>
        <w:ind w:left="0" w:firstLine="0"/>
      </w:pPr>
      <w:rPr>
        <w:rFonts w:hint="eastAsia"/>
      </w:rPr>
    </w:lvl>
    <w:lvl w:ilvl="3">
      <w:start w:val="1"/>
      <w:numFmt w:val="decimal"/>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37">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1.2.%3"/>
      <w:lvlJc w:val="left"/>
      <w:pPr>
        <w:ind w:left="0" w:firstLine="400"/>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8">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6.4.%3"/>
      <w:lvlJc w:val="left"/>
      <w:pPr>
        <w:ind w:left="0" w:firstLine="400"/>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9">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space"/>
      <w:lvlText w:val="7.%2"/>
      <w:lvlJc w:val="left"/>
      <w:pPr>
        <w:ind w:left="0" w:firstLine="0"/>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0">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6.5.%3"/>
      <w:lvlJc w:val="left"/>
      <w:pPr>
        <w:ind w:left="0" w:firstLine="400"/>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1">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space"/>
      <w:lvlText w:val="3.%2"/>
      <w:lvlJc w:val="left"/>
      <w:pPr>
        <w:ind w:left="0" w:firstLine="0"/>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2">
    <w:multiLevelType w:val="hybridMultilevel"/>
    <w:lvl w:ilvl="0">
      <w:start w:val="1"/>
      <w:numFmt w:val="decimal"/>
      <w:isLgl w:val="false"/>
      <w:suff w:val="nothing"/>
      <w:lvlText w:val="（%1）"/>
      <w:lvlJc w:val="left"/>
      <w:pPr>
        <w:ind w:left="0" w:firstLine="4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3">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2.%2.%3"/>
      <w:lvlJc w:val="left"/>
      <w:pPr>
        <w:ind w:left="0" w:firstLine="400"/>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space"/>
      <w:lvlText w:val="3.%2"/>
      <w:lvlJc w:val="left"/>
      <w:pPr>
        <w:ind w:left="0" w:firstLine="420"/>
      </w:pPr>
      <w:rPr>
        <w:rFonts w:hint="eastAsia"/>
      </w:rPr>
    </w:lvl>
    <w:lvl w:ilvl="2">
      <w:start w:val="1"/>
      <w:numFmt w:val="decimal"/>
      <w:isLgl w:val="false"/>
      <w:suff w:val="space"/>
      <w:lvlText w:val="2.5.%3"/>
      <w:lvlJc w:val="left"/>
      <w:pPr>
        <w:ind w:left="0" w:firstLine="400"/>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6">
    <w:multiLevelType w:val="hybridMultilevel"/>
    <w:lvl w:ilvl="0">
      <w:start w:val="1"/>
      <w:numFmt w:val="decimal"/>
      <w:isLgl w:val="false"/>
      <w:suff w:val="nothing"/>
      <w:lvlText w:val="（%1）"/>
      <w:lvlJc w:val="left"/>
      <w:pPr>
        <w:ind w:left="0" w:firstLine="400"/>
      </w:pPr>
      <w:rPr>
        <w:rFonts w:hint="default"/>
        <w:b w:val="0"/>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7">
    <w:multiLevelType w:val="hybridMultilevel"/>
    <w:lvl w:ilvl="0">
      <w:start w:val="1"/>
      <w:numFmt w:val="decimal"/>
      <w:isLgl w:val="false"/>
      <w:suff w:val="tab"/>
      <w:lvlText w:val="（%1）"/>
      <w:lvlJc w:val="left"/>
      <w:pPr>
        <w:ind w:left="900" w:hanging="420"/>
      </w:pPr>
      <w:rPr>
        <w:rFonts w:hint="default"/>
      </w:rPr>
    </w:lvl>
    <w:lvl w:ilvl="1">
      <w:start w:val="1"/>
      <w:numFmt w:val="decimal"/>
      <w:isLgl w:val="false"/>
      <w:suff w:val="nothing"/>
      <w:lvlText w:val="（%2）"/>
      <w:lvlJc w:val="left"/>
      <w:pPr>
        <w:ind w:left="0" w:firstLine="40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8">
    <w:multiLevelType w:val="hybridMultilevel"/>
    <w:lvl w:ilvl="0">
      <w:start w:val="1"/>
      <w:numFmt w:val="decimal"/>
      <w:isLgl w:val="false"/>
      <w:suff w:val="nothing"/>
      <w:lvlText w:val="（%1）"/>
      <w:lvlJc w:val="left"/>
      <w:pPr>
        <w:ind w:left="0" w:firstLine="4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9">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4.1.%3"/>
      <w:lvlJc w:val="left"/>
      <w:pPr>
        <w:ind w:left="0" w:firstLine="400"/>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0">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1.9.%3"/>
      <w:lvlJc w:val="left"/>
      <w:pPr>
        <w:ind w:left="0" w:firstLine="400"/>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1">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1.3.%3"/>
      <w:lvlJc w:val="left"/>
      <w:pPr>
        <w:ind w:left="0" w:firstLine="400"/>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2">
    <w:multiLevelType w:val="hybridMultilevel"/>
    <w:lvl w:ilvl="0">
      <w:start w:val="1"/>
      <w:numFmt w:val="decimal"/>
      <w:isLgl w:val="false"/>
      <w:suff w:val="nothing"/>
      <w:lvlText w:val="（%1）"/>
      <w:lvlJc w:val="left"/>
      <w:pPr>
        <w:ind w:left="0" w:firstLine="400"/>
      </w:pPr>
      <w:rPr>
        <w:rFonts w:hint="default"/>
        <w:b w:val="0"/>
        <w:bCs w:val="0"/>
        <w:lang w:val="en-US"/>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53">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2.6.%3"/>
      <w:lvlJc w:val="left"/>
      <w:pPr>
        <w:ind w:left="0" w:firstLine="400"/>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4">
    <w:multiLevelType w:val="hybridMultilevel"/>
    <w:lvl w:ilvl="0">
      <w:start w:val="1"/>
      <w:numFmt w:val="decimal"/>
      <w:isLgl w:val="false"/>
      <w:suff w:val="nothing"/>
      <w:lvlText w:val="（%1）"/>
      <w:lvlJc w:val="left"/>
      <w:pPr>
        <w:ind w:left="0" w:firstLine="400"/>
      </w:pPr>
      <w:rPr>
        <w:rFonts w:hint="default"/>
        <w:b w:val="0"/>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5">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6.2.%3"/>
      <w:lvlJc w:val="left"/>
      <w:pPr>
        <w:ind w:left="0" w:firstLine="400"/>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6">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7.1.%3"/>
      <w:lvlJc w:val="left"/>
      <w:pPr>
        <w:ind w:left="0" w:firstLine="400"/>
      </w:pPr>
      <w:rPr>
        <w:rFonts w:hint="eastAsia"/>
        <w:b w:val="0"/>
        <w:color w:val="auto"/>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7">
    <w:multiLevelType w:val="hybridMultilevel"/>
    <w:lvl w:ilvl="0">
      <w:start w:val="1"/>
      <w:numFmt w:val="decimal"/>
      <w:isLgl w:val="false"/>
      <w:suff w:val="nothing"/>
      <w:lvlText w:val="%1、"/>
      <w:lvlJc w:val="left"/>
      <w:pPr>
        <w:ind w:left="0" w:firstLine="40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8">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space"/>
      <w:lvlText w:val="8.%2"/>
      <w:lvlJc w:val="left"/>
      <w:pPr>
        <w:ind w:left="0" w:firstLine="0"/>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9">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3.6.%3"/>
      <w:lvlJc w:val="left"/>
      <w:pPr>
        <w:ind w:left="0" w:firstLine="400"/>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0">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2.3.%3"/>
      <w:lvlJc w:val="left"/>
      <w:pPr>
        <w:ind w:left="0" w:firstLine="400"/>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1">
    <w:multiLevelType w:val="hybridMultilevel"/>
    <w:lvl w:ilvl="0">
      <w:start w:val="1"/>
      <w:numFmt w:val="chineseCountingThousand"/>
      <w:isLgl w:val="false"/>
      <w:suff w:val="nothing"/>
      <w:lvlText w:val="%1、"/>
      <w:lvlJc w:val="left"/>
      <w:pPr>
        <w:ind w:left="0" w:firstLine="0"/>
      </w:pPr>
      <w:rPr>
        <w:rFonts w:hint="eastAsia"/>
        <w:b/>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2">
    <w:multiLevelType w:val="hybridMultilevel"/>
    <w:lvl w:ilvl="0">
      <w:start w:val="1"/>
      <w:numFmt w:val="decimal"/>
      <w:isLgl w:val="false"/>
      <w:suff w:val="nothing"/>
      <w:lvlText w:val="（%1）"/>
      <w:lvlJc w:val="left"/>
      <w:pPr>
        <w:ind w:left="0" w:firstLine="4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4">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3.1.%3"/>
      <w:lvlJc w:val="left"/>
      <w:pPr>
        <w:ind w:left="0" w:firstLine="400"/>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5">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2.2.%3"/>
      <w:lvlJc w:val="left"/>
      <w:pPr>
        <w:ind w:left="0" w:firstLine="400"/>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6">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6.1.%3"/>
      <w:lvlJc w:val="left"/>
      <w:pPr>
        <w:ind w:left="0" w:firstLine="400"/>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7">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1.7.%3"/>
      <w:lvlJc w:val="left"/>
      <w:pPr>
        <w:ind w:left="0" w:firstLine="400"/>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8">
    <w:multiLevelType w:val="hybridMultilevel"/>
    <w:lvl w:ilvl="0">
      <w:start w:val="1"/>
      <w:numFmt w:val="decimal"/>
      <w:isLgl w:val="false"/>
      <w:suff w:val="nothing"/>
      <w:lvlText w:val="（%1）"/>
      <w:lvlJc w:val="left"/>
      <w:pPr>
        <w:ind w:left="0" w:firstLine="40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9">
    <w:multiLevelType w:val="hybridMultilevel"/>
    <w:lvl w:ilvl="0">
      <w:start w:val="1"/>
      <w:numFmt w:val="decimal"/>
      <w:isLgl w:val="false"/>
      <w:suff w:val="nothing"/>
      <w:lvlText w:val="（%1）"/>
      <w:lvlJc w:val="left"/>
      <w:pPr>
        <w:ind w:left="0" w:firstLine="40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70">
    <w:multiLevelType w:val="hybridMultilevel"/>
    <w:lvl w:ilvl="0">
      <w:start w:val="1"/>
      <w:numFmt w:val="decimal"/>
      <w:isLgl w:val="false"/>
      <w:suff w:val="nothing"/>
      <w:lvlText w:val="%1."/>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1.%2.%3."/>
      <w:lvlJc w:val="left"/>
      <w:pPr>
        <w:ind w:left="0" w:firstLine="0"/>
      </w:pPr>
      <w:rPr>
        <w:rFonts w:hint="eastAsia"/>
      </w:rPr>
    </w:lvl>
    <w:lvl w:ilvl="3">
      <w:start w:val="1"/>
      <w:numFmt w:val="decimal"/>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71">
    <w:multiLevelType w:val="hybridMultilevel"/>
    <w:lvl w:ilvl="0">
      <w:start w:val="1"/>
      <w:numFmt w:val="decimal"/>
      <w:isLgl w:val="false"/>
      <w:suff w:val="nothing"/>
      <w:lvlText w:val="（%1）"/>
      <w:lvlJc w:val="left"/>
      <w:pPr>
        <w:ind w:left="0" w:firstLine="400"/>
      </w:pPr>
      <w:rPr>
        <w:rFonts w:hint="default"/>
        <w:b w:val="0"/>
        <w:bCs w:val="0"/>
        <w:lang w:val="en-US"/>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72">
    <w:multiLevelType w:val="hybridMultilevel"/>
    <w:lvl w:ilvl="0">
      <w:start w:val="1"/>
      <w:numFmt w:val="decimal"/>
      <w:isLgl w:val="false"/>
      <w:suff w:val="nothing"/>
      <w:lvlText w:val="%1、"/>
      <w:lvlJc w:val="left"/>
      <w:pPr>
        <w:ind w:left="0" w:firstLine="40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73">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5.2.%3"/>
      <w:lvlJc w:val="left"/>
      <w:pPr>
        <w:ind w:left="0" w:firstLine="400"/>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74">
    <w:multiLevelType w:val="hybridMultilevel"/>
    <w:lvl w:ilvl="0">
      <w:start w:val="1"/>
      <w:numFmt w:val="decimal"/>
      <w:isLgl w:val="false"/>
      <w:suff w:val="nothing"/>
      <w:lvlText w:val="（%1）"/>
      <w:lvlJc w:val="left"/>
      <w:pPr>
        <w:ind w:left="0" w:firstLine="400"/>
      </w:pPr>
      <w:rPr>
        <w:rFonts w:hint="default"/>
        <w:b w:val="0"/>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75">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2.3.%3"/>
      <w:lvlJc w:val="left"/>
      <w:pPr>
        <w:ind w:left="0" w:firstLine="400"/>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76">
    <w:multiLevelType w:val="hybridMultilevel"/>
    <w:lvl w:ilvl="0">
      <w:start w:val="1"/>
      <w:numFmt w:val="decimal"/>
      <w:isLgl w:val="false"/>
      <w:suff w:val="nothing"/>
      <w:lvlText w:val="（%1）"/>
      <w:lvlJc w:val="left"/>
      <w:pPr>
        <w:ind w:left="0" w:firstLine="400"/>
      </w:pPr>
      <w:rPr>
        <w:rFonts w:hint="default"/>
        <w:b w:val="0"/>
        <w:lang w:val="en-GB"/>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77">
    <w:multiLevelType w:val="hybridMultilevel"/>
    <w:lvl w:ilvl="0">
      <w:start w:val="1"/>
      <w:numFmt w:val="decimal"/>
      <w:isLgl w:val="false"/>
      <w:suff w:val="nothing"/>
      <w:lvlText w:val="（%1）"/>
      <w:lvlJc w:val="left"/>
      <w:pPr>
        <w:ind w:left="0" w:firstLine="400"/>
      </w:pPr>
      <w:rPr>
        <w:rFonts w:hint="default"/>
        <w:b w:val="0"/>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78">
    <w:multiLevelType w:val="hybridMultilevel"/>
    <w:lvl w:ilvl="0">
      <w:start w:val="1"/>
      <w:numFmt w:val="chineseCountingThousand"/>
      <w:isLgl w:val="false"/>
      <w:suff w:val="nothing"/>
      <w:lvlText w:val="%1、"/>
      <w:lvlJc w:val="left"/>
      <w:pPr>
        <w:ind w:left="0" w:firstLine="400"/>
      </w:pPr>
      <w:rPr>
        <w:rFonts w:hint="eastAsia"/>
      </w:rPr>
    </w:lvl>
    <w:lvl w:ilvl="1">
      <w:start w:val="1"/>
      <w:numFmt w:val="lowerLetter"/>
      <w:isLgl w:val="false"/>
      <w:suff w:val="tab"/>
      <w:lvlText w:val="%2)"/>
      <w:lvlJc w:val="left"/>
      <w:pPr>
        <w:ind w:left="880" w:hanging="420"/>
      </w:pPr>
    </w:lvl>
    <w:lvl w:ilvl="2">
      <w:start w:val="1"/>
      <w:numFmt w:val="lowerRoman"/>
      <w:isLgl w:val="false"/>
      <w:suff w:val="tab"/>
      <w:lvlText w:val="%3."/>
      <w:lvlJc w:val="right"/>
      <w:pPr>
        <w:ind w:left="1300" w:hanging="420"/>
      </w:pPr>
    </w:lvl>
    <w:lvl w:ilvl="3">
      <w:start w:val="1"/>
      <w:numFmt w:val="decimal"/>
      <w:isLgl w:val="false"/>
      <w:suff w:val="tab"/>
      <w:lvlText w:val="%4."/>
      <w:lvlJc w:val="left"/>
      <w:pPr>
        <w:ind w:left="1720" w:hanging="420"/>
      </w:pPr>
    </w:lvl>
    <w:lvl w:ilvl="4">
      <w:start w:val="1"/>
      <w:numFmt w:val="lowerLetter"/>
      <w:isLgl w:val="false"/>
      <w:suff w:val="tab"/>
      <w:lvlText w:val="%5)"/>
      <w:lvlJc w:val="left"/>
      <w:pPr>
        <w:ind w:left="2140" w:hanging="420"/>
      </w:pPr>
    </w:lvl>
    <w:lvl w:ilvl="5">
      <w:start w:val="1"/>
      <w:numFmt w:val="lowerRoman"/>
      <w:isLgl w:val="false"/>
      <w:suff w:val="tab"/>
      <w:lvlText w:val="%6."/>
      <w:lvlJc w:val="right"/>
      <w:pPr>
        <w:ind w:left="2560" w:hanging="420"/>
      </w:pPr>
    </w:lvl>
    <w:lvl w:ilvl="6">
      <w:start w:val="1"/>
      <w:numFmt w:val="decimal"/>
      <w:isLgl w:val="false"/>
      <w:suff w:val="tab"/>
      <w:lvlText w:val="%7."/>
      <w:lvlJc w:val="left"/>
      <w:pPr>
        <w:ind w:left="2980" w:hanging="420"/>
      </w:pPr>
    </w:lvl>
    <w:lvl w:ilvl="7">
      <w:start w:val="1"/>
      <w:numFmt w:val="lowerLetter"/>
      <w:isLgl w:val="false"/>
      <w:suff w:val="tab"/>
      <w:lvlText w:val="%8)"/>
      <w:lvlJc w:val="left"/>
      <w:pPr>
        <w:ind w:left="3400" w:hanging="420"/>
      </w:pPr>
    </w:lvl>
    <w:lvl w:ilvl="8">
      <w:start w:val="1"/>
      <w:numFmt w:val="lowerRoman"/>
      <w:isLgl w:val="false"/>
      <w:suff w:val="tab"/>
      <w:lvlText w:val="%9."/>
      <w:lvlJc w:val="right"/>
      <w:pPr>
        <w:ind w:left="3820" w:hanging="420"/>
      </w:pPr>
    </w:lvl>
  </w:abstractNum>
  <w:abstractNum w:abstractNumId="79">
    <w:multiLevelType w:val="hybridMultilevel"/>
    <w:lvl w:ilvl="0">
      <w:start w:val="1"/>
      <w:numFmt w:val="decimal"/>
      <w:isLgl w:val="false"/>
      <w:suff w:val="nothing"/>
      <w:lvlText w:val="（%1）"/>
      <w:lvlJc w:val="left"/>
      <w:pPr>
        <w:ind w:left="0" w:firstLine="400"/>
      </w:pPr>
      <w:rPr>
        <w:rFonts w:hint="default"/>
        <w:lang w:val="en-US"/>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80">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space"/>
      <w:lvlText w:val="6.%2"/>
      <w:lvlJc w:val="left"/>
      <w:pPr>
        <w:ind w:left="0" w:firstLine="0"/>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81">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space"/>
      <w:lvlText w:val="7.%2"/>
      <w:lvlJc w:val="left"/>
      <w:pPr>
        <w:ind w:left="0" w:firstLine="800"/>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82">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3.3.%3"/>
      <w:lvlJc w:val="left"/>
      <w:pPr>
        <w:ind w:left="0" w:firstLine="400"/>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83">
    <w:multiLevelType w:val="hybridMultilevel"/>
    <w:lvl w:ilvl="0">
      <w:start w:val="1"/>
      <w:numFmt w:val="decimal"/>
      <w:isLgl w:val="false"/>
      <w:suff w:val="nothing"/>
      <w:lvlText w:val="%1."/>
      <w:lvlJc w:val="left"/>
      <w:pPr>
        <w:ind w:left="0" w:firstLine="40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84">
    <w:multiLevelType w:val="hybridMultilevel"/>
    <w:lvl w:ilvl="0">
      <w:start w:val="1"/>
      <w:numFmt w:val="decimal"/>
      <w:isLgl w:val="false"/>
      <w:suff w:val="nothing"/>
      <w:lvlText w:val="（%1）"/>
      <w:lvlJc w:val="left"/>
      <w:pPr>
        <w:ind w:left="0" w:firstLine="400"/>
      </w:pPr>
      <w:rPr>
        <w:rFonts w:hint="default"/>
        <w:b w:val="0"/>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85">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3.2.%3"/>
      <w:lvlJc w:val="left"/>
      <w:pPr>
        <w:ind w:left="0" w:firstLine="400"/>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86">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space"/>
      <w:lvlText w:val="3.8.%3"/>
      <w:lvlJc w:val="left"/>
      <w:pPr>
        <w:ind w:left="0" w:firstLine="400"/>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num w:numId="1">
    <w:abstractNumId w:val="34"/>
  </w:num>
  <w:num w:numId="2">
    <w:abstractNumId w:val="21"/>
  </w:num>
  <w:num w:numId="3">
    <w:abstractNumId w:val="70"/>
  </w:num>
  <w:num w:numId="4">
    <w:abstractNumId w:val="17"/>
  </w:num>
  <w:num w:numId="5">
    <w:abstractNumId w:val="13"/>
  </w:num>
  <w:num w:numId="6">
    <w:abstractNumId w:val="37"/>
  </w:num>
  <w:num w:numId="7">
    <w:abstractNumId w:val="51"/>
  </w:num>
  <w:num w:numId="8">
    <w:abstractNumId w:val="79"/>
  </w:num>
  <w:num w:numId="9">
    <w:abstractNumId w:val="35"/>
  </w:num>
  <w:num w:numId="10">
    <w:abstractNumId w:val="5"/>
  </w:num>
  <w:num w:numId="11">
    <w:abstractNumId w:val="52"/>
  </w:num>
  <w:num w:numId="12">
    <w:abstractNumId w:val="71"/>
  </w:num>
  <w:num w:numId="13">
    <w:abstractNumId w:val="20"/>
  </w:num>
  <w:num w:numId="14">
    <w:abstractNumId w:val="67"/>
  </w:num>
  <w:num w:numId="15">
    <w:abstractNumId w:val="30"/>
  </w:num>
  <w:num w:numId="16">
    <w:abstractNumId w:val="50"/>
  </w:num>
  <w:num w:numId="17">
    <w:abstractNumId w:val="25"/>
  </w:num>
  <w:num w:numId="18">
    <w:abstractNumId w:val="24"/>
  </w:num>
  <w:num w:numId="19">
    <w:abstractNumId w:val="7"/>
  </w:num>
  <w:num w:numId="20">
    <w:abstractNumId w:val="65"/>
  </w:num>
  <w:num w:numId="21">
    <w:abstractNumId w:val="75"/>
  </w:num>
  <w:num w:numId="22">
    <w:abstractNumId w:val="41"/>
  </w:num>
  <w:num w:numId="23">
    <w:abstractNumId w:val="64"/>
  </w:num>
  <w:num w:numId="24">
    <w:abstractNumId w:val="10"/>
  </w:num>
  <w:num w:numId="25">
    <w:abstractNumId w:val="85"/>
  </w:num>
  <w:num w:numId="26">
    <w:abstractNumId w:val="82"/>
  </w:num>
  <w:num w:numId="27">
    <w:abstractNumId w:val="16"/>
  </w:num>
  <w:num w:numId="28">
    <w:abstractNumId w:val="76"/>
  </w:num>
  <w:num w:numId="29">
    <w:abstractNumId w:val="6"/>
  </w:num>
  <w:num w:numId="30">
    <w:abstractNumId w:val="59"/>
  </w:num>
  <w:num w:numId="31">
    <w:abstractNumId w:val="2"/>
  </w:num>
  <w:num w:numId="32">
    <w:abstractNumId w:val="69"/>
  </w:num>
  <w:num w:numId="33">
    <w:abstractNumId w:val="86"/>
  </w:num>
  <w:num w:numId="34">
    <w:abstractNumId w:val="0"/>
  </w:num>
  <w:num w:numId="35">
    <w:abstractNumId w:val="49"/>
  </w:num>
  <w:num w:numId="36">
    <w:abstractNumId w:val="68"/>
  </w:num>
  <w:num w:numId="37">
    <w:abstractNumId w:val="32"/>
  </w:num>
  <w:num w:numId="38">
    <w:abstractNumId w:val="26"/>
  </w:num>
  <w:num w:numId="39">
    <w:abstractNumId w:val="54"/>
  </w:num>
  <w:num w:numId="40">
    <w:abstractNumId w:val="84"/>
  </w:num>
  <w:num w:numId="41">
    <w:abstractNumId w:val="15"/>
  </w:num>
  <w:num w:numId="42">
    <w:abstractNumId w:val="4"/>
  </w:num>
  <w:num w:numId="43">
    <w:abstractNumId w:val="14"/>
  </w:num>
  <w:num w:numId="44">
    <w:abstractNumId w:val="73"/>
  </w:num>
  <w:num w:numId="45">
    <w:abstractNumId w:val="1"/>
  </w:num>
  <w:num w:numId="46">
    <w:abstractNumId w:val="46"/>
  </w:num>
  <w:num w:numId="47">
    <w:abstractNumId w:val="3"/>
  </w:num>
  <w:num w:numId="48">
    <w:abstractNumId w:val="74"/>
  </w:num>
  <w:num w:numId="49">
    <w:abstractNumId w:val="80"/>
  </w:num>
  <w:num w:numId="50">
    <w:abstractNumId w:val="66"/>
  </w:num>
  <w:num w:numId="51">
    <w:abstractNumId w:val="55"/>
  </w:num>
  <w:num w:numId="52">
    <w:abstractNumId w:val="77"/>
  </w:num>
  <w:num w:numId="53">
    <w:abstractNumId w:val="38"/>
  </w:num>
  <w:num w:numId="54">
    <w:abstractNumId w:val="40"/>
  </w:num>
  <w:num w:numId="55">
    <w:abstractNumId w:val="23"/>
  </w:num>
  <w:num w:numId="56">
    <w:abstractNumId w:val="56"/>
  </w:num>
  <w:num w:numId="57">
    <w:abstractNumId w:val="47"/>
  </w:num>
  <w:num w:numId="58">
    <w:abstractNumId w:val="29"/>
  </w:num>
  <w:num w:numId="59">
    <w:abstractNumId w:val="48"/>
  </w:num>
  <w:num w:numId="60">
    <w:abstractNumId w:val="12"/>
  </w:num>
  <w:num w:numId="61">
    <w:abstractNumId w:val="62"/>
  </w:num>
  <w:num w:numId="62">
    <w:abstractNumId w:val="42"/>
  </w:num>
  <w:num w:numId="63">
    <w:abstractNumId w:val="58"/>
  </w:num>
  <w:num w:numId="64">
    <w:abstractNumId w:val="36"/>
  </w:num>
  <w:num w:numId="65">
    <w:abstractNumId w:val="18"/>
  </w:num>
  <w:num w:numId="66">
    <w:abstractNumId w:val="43"/>
  </w:num>
  <w:num w:numId="67">
    <w:abstractNumId w:val="11"/>
  </w:num>
  <w:num w:numId="68">
    <w:abstractNumId w:val="60"/>
  </w:num>
  <w:num w:numId="69">
    <w:abstractNumId w:val="9"/>
  </w:num>
  <w:num w:numId="70">
    <w:abstractNumId w:val="31"/>
  </w:num>
  <w:num w:numId="71">
    <w:abstractNumId w:val="53"/>
  </w:num>
  <w:num w:numId="72">
    <w:abstractNumId w:val="33"/>
  </w:num>
  <w:num w:numId="73">
    <w:abstractNumId w:val="45"/>
  </w:num>
  <w:num w:numId="74">
    <w:abstractNumId w:val="44"/>
  </w:num>
  <w:num w:numId="75">
    <w:abstractNumId w:val="78"/>
  </w:num>
  <w:num w:numId="76">
    <w:abstractNumId w:val="28"/>
  </w:num>
  <w:num w:numId="77">
    <w:abstractNumId w:val="19"/>
  </w:num>
  <w:num w:numId="78">
    <w:abstractNumId w:val="8"/>
  </w:num>
  <w:num w:numId="79">
    <w:abstractNumId w:val="81"/>
  </w:num>
  <w:num w:numId="80">
    <w:abstractNumId w:val="61"/>
  </w:num>
  <w:num w:numId="81">
    <w:abstractNumId w:val="72"/>
  </w:num>
  <w:num w:numId="82">
    <w:abstractNumId w:val="27"/>
  </w:num>
  <w:num w:numId="83">
    <w:abstractNumId w:val="63"/>
  </w:num>
  <w:num w:numId="84">
    <w:abstractNumId w:val="22"/>
  </w:num>
  <w:num w:numId="85">
    <w:abstractNumId w:val="83"/>
  </w:num>
  <w:num w:numId="86">
    <w:abstractNumId w:val="39"/>
  </w:num>
  <w:num w:numId="87">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71" w:default="1">
    <w:name w:val="Normal"/>
    <w:uiPriority w:val="0"/>
    <w:qFormat/>
    <w:pPr>
      <w:jc w:val="both"/>
      <w:widowControl w:val="off"/>
    </w:pPr>
    <w:rPr>
      <w:rFonts w:hint="default" w:ascii="Times New Roman" w:hAnsi="Times New Roman" w:eastAsia="宋体" w:cs="Times New Roman"/>
      <w:sz w:val="21"/>
      <w:szCs w:val="24"/>
    </w:rPr>
  </w:style>
  <w:style w:type="paragraph" w:styleId="1172">
    <w:name w:val="Heading 1"/>
    <w:basedOn w:val="1171"/>
    <w:next w:val="1171"/>
    <w:uiPriority w:val="0"/>
    <w:qFormat/>
    <w:pPr>
      <w:keepLines/>
      <w:keepNext/>
      <w:spacing w:before="340" w:after="330" w:line="576" w:lineRule="auto"/>
      <w:outlineLvl w:val="0"/>
    </w:pPr>
    <w:rPr>
      <w:b/>
      <w:sz w:val="44"/>
      <w:szCs w:val="20"/>
    </w:rPr>
  </w:style>
  <w:style w:type="paragraph" w:styleId="1173">
    <w:name w:val="Heading 2"/>
    <w:basedOn w:val="1171"/>
    <w:next w:val="1171"/>
    <w:link w:val="1261"/>
    <w:uiPriority w:val="0"/>
    <w:qFormat/>
    <w:pPr>
      <w:keepLines/>
      <w:keepNext/>
      <w:spacing w:before="260" w:after="260" w:line="416" w:lineRule="auto"/>
      <w:outlineLvl w:val="1"/>
    </w:pPr>
    <w:rPr>
      <w:rFonts w:ascii="Arial" w:hAnsi="Arial" w:eastAsia="黑体"/>
      <w:b/>
      <w:bCs/>
      <w:sz w:val="32"/>
      <w:szCs w:val="32"/>
    </w:rPr>
  </w:style>
  <w:style w:type="paragraph" w:styleId="1174">
    <w:name w:val="Heading 3"/>
    <w:basedOn w:val="1171"/>
    <w:next w:val="1171"/>
    <w:uiPriority w:val="0"/>
    <w:qFormat/>
    <w:pPr>
      <w:keepLines/>
      <w:keepNext/>
      <w:spacing w:before="120" w:after="120" w:line="300" w:lineRule="auto"/>
      <w:outlineLvl w:val="2"/>
    </w:pPr>
    <w:rPr>
      <w:b/>
      <w:bCs/>
      <w:sz w:val="30"/>
      <w:szCs w:val="32"/>
    </w:rPr>
  </w:style>
  <w:style w:type="paragraph" w:styleId="1175">
    <w:name w:val="Heading 4"/>
    <w:basedOn w:val="1171"/>
    <w:next w:val="1171"/>
    <w:uiPriority w:val="0"/>
    <w:qFormat/>
    <w:pPr>
      <w:keepLines/>
      <w:keepNext/>
      <w:spacing w:before="120" w:after="120" w:line="300" w:lineRule="auto"/>
      <w:outlineLvl w:val="3"/>
    </w:pPr>
    <w:rPr>
      <w:rFonts w:ascii="Arial" w:hAnsi="Arial" w:eastAsia="黑体"/>
      <w:b/>
      <w:bCs/>
      <w:sz w:val="28"/>
      <w:szCs w:val="28"/>
    </w:rPr>
  </w:style>
  <w:style w:type="paragraph" w:styleId="1176">
    <w:name w:val="Heading 5"/>
    <w:basedOn w:val="1171"/>
    <w:next w:val="1171"/>
    <w:uiPriority w:val="0"/>
    <w:qFormat/>
    <w:pPr>
      <w:keepLines/>
      <w:keepNext/>
      <w:spacing w:before="280" w:after="290" w:line="376" w:lineRule="auto"/>
      <w:outlineLvl w:val="4"/>
    </w:pPr>
    <w:rPr>
      <w:b/>
      <w:bCs/>
      <w:sz w:val="28"/>
      <w:szCs w:val="28"/>
    </w:rPr>
  </w:style>
  <w:style w:type="paragraph" w:styleId="1177">
    <w:name w:val="Heading 6"/>
    <w:basedOn w:val="1171"/>
    <w:next w:val="1171"/>
    <w:uiPriority w:val="0"/>
    <w:qFormat/>
    <w:pPr>
      <w:keepLines/>
      <w:keepNext/>
      <w:spacing w:before="240" w:after="64" w:line="320" w:lineRule="auto"/>
      <w:outlineLvl w:val="5"/>
    </w:pPr>
    <w:rPr>
      <w:rFonts w:ascii="Arial" w:hAnsi="Arial" w:eastAsia="黑体"/>
      <w:b/>
      <w:bCs/>
      <w:sz w:val="24"/>
    </w:rPr>
  </w:style>
  <w:style w:type="paragraph" w:styleId="1178">
    <w:name w:val="Heading 7"/>
    <w:basedOn w:val="1171"/>
    <w:next w:val="1171"/>
    <w:uiPriority w:val="0"/>
    <w:qFormat/>
    <w:pPr>
      <w:keepLines/>
      <w:keepNext/>
      <w:spacing w:before="240" w:after="64" w:line="320" w:lineRule="auto"/>
      <w:outlineLvl w:val="6"/>
    </w:pPr>
    <w:rPr>
      <w:b/>
      <w:bCs/>
      <w:sz w:val="24"/>
    </w:rPr>
  </w:style>
  <w:style w:type="paragraph" w:styleId="1179">
    <w:name w:val="Heading 8"/>
    <w:basedOn w:val="1171"/>
    <w:next w:val="1171"/>
    <w:uiPriority w:val="0"/>
    <w:qFormat/>
    <w:pPr>
      <w:keepLines/>
      <w:keepNext/>
      <w:spacing w:before="240" w:after="64" w:line="320" w:lineRule="auto"/>
      <w:outlineLvl w:val="7"/>
    </w:pPr>
    <w:rPr>
      <w:rFonts w:ascii="Arial" w:hAnsi="Arial" w:eastAsia="黑体"/>
      <w:sz w:val="24"/>
    </w:rPr>
  </w:style>
  <w:style w:type="paragraph" w:styleId="1180">
    <w:name w:val="Heading 9"/>
    <w:basedOn w:val="1171"/>
    <w:next w:val="1171"/>
    <w:uiPriority w:val="0"/>
    <w:qFormat/>
    <w:pPr>
      <w:keepLines/>
      <w:keepNext/>
      <w:spacing w:before="240" w:after="64" w:line="320" w:lineRule="auto"/>
      <w:outlineLvl w:val="8"/>
    </w:pPr>
    <w:rPr>
      <w:rFonts w:ascii="Arial" w:hAnsi="Arial" w:eastAsia="黑体"/>
      <w:szCs w:val="21"/>
    </w:rPr>
  </w:style>
  <w:style w:type="character" w:styleId="1181" w:default="1">
    <w:name w:val="Default Paragraph Font"/>
    <w:uiPriority w:val="1"/>
    <w:semiHidden/>
    <w:unhideWhenUsed/>
    <w:qFormat/>
  </w:style>
  <w:style w:type="table" w:styleId="1182" w:default="1">
    <w:name w:val="Normal Table"/>
    <w:uiPriority w:val="99"/>
    <w:semiHidden/>
    <w:unhideWhenUsed/>
    <w:qFormat/>
    <w:tblPr>
      <w:tblCellMar>
        <w:left w:w="108" w:type="dxa"/>
        <w:top w:w="0" w:type="dxa"/>
        <w:right w:w="108" w:type="dxa"/>
        <w:bottom w:w="0" w:type="dxa"/>
      </w:tblCellMar>
    </w:tblPr>
  </w:style>
  <w:style w:type="paragraph" w:styleId="1183">
    <w:name w:val="toc 7"/>
    <w:basedOn w:val="1171"/>
    <w:next w:val="1171"/>
    <w:uiPriority w:val="39"/>
    <w:unhideWhenUsed/>
    <w:qFormat/>
    <w:pPr>
      <w:ind w:left="1701"/>
      <w:spacing w:after="57"/>
    </w:pPr>
  </w:style>
  <w:style w:type="paragraph" w:styleId="1184">
    <w:name w:val="Normal Indent"/>
    <w:basedOn w:val="1171"/>
    <w:uiPriority w:val="0"/>
    <w:qFormat/>
    <w:pPr>
      <w:ind w:firstLine="420"/>
    </w:pPr>
  </w:style>
  <w:style w:type="paragraph" w:styleId="1185">
    <w:name w:val="Caption"/>
    <w:basedOn w:val="1171"/>
    <w:next w:val="1171"/>
    <w:uiPriority w:val="0"/>
    <w:qFormat/>
    <w:rPr>
      <w:rFonts w:ascii="Arial" w:hAnsi="Arial" w:eastAsia="黑体" w:cs="Arial"/>
      <w:sz w:val="20"/>
      <w:szCs w:val="20"/>
    </w:rPr>
  </w:style>
  <w:style w:type="paragraph" w:styleId="1186">
    <w:name w:val="Document Map"/>
    <w:basedOn w:val="1171"/>
    <w:uiPriority w:val="0"/>
    <w:semiHidden/>
    <w:qFormat/>
    <w:pPr>
      <w:shd w:val="clear" w:color="auto" w:fill="000080"/>
    </w:pPr>
  </w:style>
  <w:style w:type="paragraph" w:styleId="1187">
    <w:name w:val="annotation text"/>
    <w:basedOn w:val="1171"/>
    <w:link w:val="1543"/>
    <w:uiPriority w:val="0"/>
    <w:qFormat/>
    <w:pPr>
      <w:jc w:val="left"/>
    </w:pPr>
  </w:style>
  <w:style w:type="paragraph" w:styleId="1188">
    <w:name w:val="Body Text 3"/>
    <w:basedOn w:val="1171"/>
    <w:uiPriority w:val="0"/>
    <w:qFormat/>
    <w:rPr>
      <w:rFonts w:ascii="宋体"/>
      <w:sz w:val="28"/>
      <w:szCs w:val="20"/>
    </w:rPr>
  </w:style>
  <w:style w:type="paragraph" w:styleId="1189">
    <w:name w:val="Body Text"/>
    <w:basedOn w:val="1171"/>
    <w:link w:val="1415"/>
    <w:uiPriority w:val="0"/>
    <w:qFormat/>
    <w:pPr>
      <w:jc w:val="left"/>
      <w:widowControl/>
    </w:pPr>
  </w:style>
  <w:style w:type="paragraph" w:styleId="1190">
    <w:name w:val="Body Text Indent"/>
    <w:basedOn w:val="1171"/>
    <w:next w:val="1191"/>
    <w:link w:val="1412"/>
    <w:uiPriority w:val="0"/>
    <w:qFormat/>
    <w:pPr>
      <w:ind w:firstLine="630"/>
    </w:pPr>
    <w:rPr>
      <w:szCs w:val="20"/>
    </w:rPr>
  </w:style>
  <w:style w:type="paragraph" w:styleId="1191">
    <w:name w:val="envelope return"/>
    <w:basedOn w:val="1171"/>
    <w:uiPriority w:val="0"/>
    <w:qFormat/>
    <w:pPr>
      <w:ind w:firstLine="200"/>
      <w:spacing w:line="360" w:lineRule="auto"/>
    </w:pPr>
    <w:rPr>
      <w:rFonts w:ascii="Arial" w:hAnsi="Arial" w:eastAsia="仿宋_GB2312" w:cs="Arial"/>
      <w:sz w:val="24"/>
    </w:rPr>
  </w:style>
  <w:style w:type="paragraph" w:styleId="1192">
    <w:name w:val="List 2"/>
    <w:basedOn w:val="1171"/>
    <w:uiPriority w:val="0"/>
    <w:qFormat/>
    <w:pPr>
      <w:ind w:left="100" w:hanging="200"/>
    </w:pPr>
    <w:rPr>
      <w:sz w:val="28"/>
    </w:rPr>
  </w:style>
  <w:style w:type="paragraph" w:styleId="1193">
    <w:name w:val="toc 5"/>
    <w:basedOn w:val="1171"/>
    <w:next w:val="1171"/>
    <w:uiPriority w:val="39"/>
    <w:unhideWhenUsed/>
    <w:qFormat/>
    <w:pPr>
      <w:ind w:left="1134"/>
      <w:spacing w:after="57"/>
    </w:pPr>
  </w:style>
  <w:style w:type="paragraph" w:styleId="1194">
    <w:name w:val="toc 3"/>
    <w:basedOn w:val="1171"/>
    <w:next w:val="1171"/>
    <w:uiPriority w:val="39"/>
    <w:unhideWhenUsed/>
    <w:qFormat/>
    <w:pPr>
      <w:ind w:left="567"/>
      <w:spacing w:after="57"/>
    </w:pPr>
  </w:style>
  <w:style w:type="paragraph" w:styleId="1195">
    <w:name w:val="Plain Text"/>
    <w:basedOn w:val="1171"/>
    <w:link w:val="1410"/>
    <w:uiPriority w:val="0"/>
    <w:qFormat/>
    <w:rPr>
      <w:rFonts w:ascii="宋体" w:hAnsi="Courier New"/>
      <w:sz w:val="24"/>
      <w:szCs w:val="20"/>
    </w:rPr>
  </w:style>
  <w:style w:type="paragraph" w:styleId="1196">
    <w:name w:val="toc 8"/>
    <w:basedOn w:val="1171"/>
    <w:next w:val="1171"/>
    <w:uiPriority w:val="39"/>
    <w:unhideWhenUsed/>
    <w:qFormat/>
    <w:pPr>
      <w:ind w:left="1984"/>
      <w:spacing w:after="57"/>
    </w:pPr>
  </w:style>
  <w:style w:type="paragraph" w:styleId="1197">
    <w:name w:val="Date"/>
    <w:basedOn w:val="1171"/>
    <w:next w:val="1171"/>
    <w:uiPriority w:val="0"/>
    <w:qFormat/>
    <w:pPr>
      <w:ind w:left="100"/>
    </w:pPr>
    <w:rPr>
      <w:rFonts w:ascii="宋体" w:hAnsi="宋体"/>
      <w:b/>
      <w:bCs/>
      <w:sz w:val="30"/>
      <w:szCs w:val="20"/>
    </w:rPr>
  </w:style>
  <w:style w:type="paragraph" w:styleId="1198">
    <w:name w:val="Body Text Indent 2"/>
    <w:basedOn w:val="1171"/>
    <w:uiPriority w:val="0"/>
    <w:qFormat/>
    <w:pPr>
      <w:ind w:left="420"/>
      <w:spacing w:after="120" w:line="480" w:lineRule="auto"/>
    </w:pPr>
    <w:rPr>
      <w:szCs w:val="20"/>
    </w:rPr>
  </w:style>
  <w:style w:type="paragraph" w:styleId="1199">
    <w:name w:val="endnote text"/>
    <w:basedOn w:val="1171"/>
    <w:link w:val="1407"/>
    <w:uiPriority w:val="99"/>
    <w:semiHidden/>
    <w:unhideWhenUsed/>
    <w:qFormat/>
    <w:rPr>
      <w:sz w:val="20"/>
    </w:rPr>
  </w:style>
  <w:style w:type="paragraph" w:styleId="1200">
    <w:name w:val="Balloon Text"/>
    <w:basedOn w:val="1171"/>
    <w:uiPriority w:val="0"/>
    <w:semiHidden/>
    <w:qFormat/>
    <w:rPr>
      <w:sz w:val="18"/>
      <w:szCs w:val="18"/>
    </w:rPr>
  </w:style>
  <w:style w:type="paragraph" w:styleId="1201">
    <w:name w:val="Footer"/>
    <w:basedOn w:val="1171"/>
    <w:link w:val="1455"/>
    <w:uiPriority w:val="99"/>
    <w:qFormat/>
    <w:pPr>
      <w:jc w:val="left"/>
      <w:tabs>
        <w:tab w:val="center" w:pos="4153" w:leader="none"/>
        <w:tab w:val="right" w:pos="8306" w:leader="none"/>
      </w:tabs>
    </w:pPr>
    <w:rPr>
      <w:sz w:val="18"/>
      <w:szCs w:val="20"/>
    </w:rPr>
  </w:style>
  <w:style w:type="paragraph" w:styleId="1202">
    <w:name w:val="Header"/>
    <w:basedOn w:val="1171"/>
    <w:next w:val="1171"/>
    <w:link w:val="1457"/>
    <w:uiPriority w:val="0"/>
    <w:qFormat/>
    <w:pPr>
      <w:jc w:val="center"/>
      <w:tabs>
        <w:tab w:val="center" w:pos="4153" w:leader="none"/>
        <w:tab w:val="right" w:pos="8306" w:leader="none"/>
      </w:tabs>
      <w:pBdr>
        <w:bottom w:val="single" w:color="auto" w:sz="6" w:space="1"/>
      </w:pBdr>
    </w:pPr>
    <w:rPr>
      <w:sz w:val="18"/>
      <w:szCs w:val="18"/>
    </w:rPr>
  </w:style>
  <w:style w:type="paragraph" w:styleId="1203">
    <w:name w:val="toc 1"/>
    <w:basedOn w:val="1171"/>
    <w:next w:val="1171"/>
    <w:uiPriority w:val="39"/>
    <w:qFormat/>
    <w:pPr>
      <w:spacing w:line="480" w:lineRule="auto"/>
      <w:tabs>
        <w:tab w:val="right" w:pos="9060" w:leader="dot"/>
      </w:tabs>
    </w:pPr>
    <w:rPr>
      <w:sz w:val="24"/>
    </w:rPr>
  </w:style>
  <w:style w:type="paragraph" w:styleId="1204">
    <w:name w:val="toc 4"/>
    <w:basedOn w:val="1171"/>
    <w:next w:val="1171"/>
    <w:uiPriority w:val="39"/>
    <w:unhideWhenUsed/>
    <w:qFormat/>
    <w:pPr>
      <w:ind w:left="850"/>
      <w:spacing w:after="57"/>
    </w:pPr>
  </w:style>
  <w:style w:type="paragraph" w:styleId="1205">
    <w:name w:val="Subtitle"/>
    <w:basedOn w:val="1171"/>
    <w:next w:val="1171"/>
    <w:link w:val="1273"/>
    <w:uiPriority w:val="11"/>
    <w:qFormat/>
    <w:pPr>
      <w:spacing w:before="200" w:after="200"/>
    </w:pPr>
    <w:rPr>
      <w:sz w:val="24"/>
    </w:rPr>
  </w:style>
  <w:style w:type="paragraph" w:styleId="1206">
    <w:name w:val="footnote text"/>
    <w:basedOn w:val="1171"/>
    <w:link w:val="1406"/>
    <w:uiPriority w:val="99"/>
    <w:semiHidden/>
    <w:unhideWhenUsed/>
    <w:qFormat/>
    <w:pPr>
      <w:spacing w:after="40"/>
    </w:pPr>
    <w:rPr>
      <w:sz w:val="18"/>
    </w:rPr>
  </w:style>
  <w:style w:type="paragraph" w:styleId="1207">
    <w:name w:val="toc 6"/>
    <w:basedOn w:val="1171"/>
    <w:next w:val="1171"/>
    <w:uiPriority w:val="39"/>
    <w:unhideWhenUsed/>
    <w:qFormat/>
    <w:pPr>
      <w:ind w:left="1417"/>
      <w:spacing w:after="57"/>
    </w:pPr>
  </w:style>
  <w:style w:type="paragraph" w:styleId="1208">
    <w:name w:val="Body Text Indent 3"/>
    <w:basedOn w:val="1171"/>
    <w:uiPriority w:val="0"/>
    <w:qFormat/>
    <w:pPr>
      <w:ind w:left="720"/>
    </w:pPr>
    <w:rPr>
      <w:szCs w:val="20"/>
    </w:rPr>
  </w:style>
  <w:style w:type="paragraph" w:styleId="1209">
    <w:name w:val="table of figures"/>
    <w:basedOn w:val="1171"/>
    <w:next w:val="1171"/>
    <w:uiPriority w:val="99"/>
    <w:unhideWhenUsed/>
    <w:qFormat/>
  </w:style>
  <w:style w:type="paragraph" w:styleId="1210">
    <w:name w:val="toc 2"/>
    <w:basedOn w:val="1171"/>
    <w:next w:val="1171"/>
    <w:uiPriority w:val="39"/>
    <w:unhideWhenUsed/>
    <w:qFormat/>
    <w:pPr>
      <w:ind w:left="283"/>
      <w:spacing w:after="57"/>
    </w:pPr>
  </w:style>
  <w:style w:type="paragraph" w:styleId="1211">
    <w:name w:val="toc 9"/>
    <w:basedOn w:val="1171"/>
    <w:next w:val="1171"/>
    <w:uiPriority w:val="39"/>
    <w:unhideWhenUsed/>
    <w:qFormat/>
    <w:pPr>
      <w:ind w:left="2268"/>
      <w:spacing w:after="57"/>
    </w:pPr>
  </w:style>
  <w:style w:type="paragraph" w:styleId="1212">
    <w:name w:val="Normal (Web)"/>
    <w:basedOn w:val="1171"/>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213">
    <w:name w:val="index 2"/>
    <w:basedOn w:val="1171"/>
    <w:next w:val="1171"/>
    <w:uiPriority w:val="0"/>
    <w:semiHidden/>
    <w:qFormat/>
    <w:pPr>
      <w:ind w:left="200"/>
    </w:pPr>
    <w:rPr>
      <w:szCs w:val="21"/>
    </w:rPr>
  </w:style>
  <w:style w:type="paragraph" w:styleId="1214">
    <w:name w:val="Title"/>
    <w:basedOn w:val="1171"/>
    <w:next w:val="1171"/>
    <w:link w:val="1272"/>
    <w:uiPriority w:val="10"/>
    <w:qFormat/>
    <w:pPr>
      <w:contextualSpacing/>
      <w:spacing w:before="300" w:after="200"/>
    </w:pPr>
    <w:rPr>
      <w:sz w:val="48"/>
      <w:szCs w:val="48"/>
    </w:rPr>
  </w:style>
  <w:style w:type="paragraph" w:styleId="1215">
    <w:name w:val="annotation subject"/>
    <w:basedOn w:val="1187"/>
    <w:next w:val="1187"/>
    <w:link w:val="1544"/>
    <w:uiPriority w:val="0"/>
    <w:qFormat/>
    <w:rPr>
      <w:b/>
      <w:bCs/>
    </w:rPr>
  </w:style>
  <w:style w:type="paragraph" w:styleId="1216">
    <w:name w:val="Body Text First Indent 2"/>
    <w:basedOn w:val="1190"/>
    <w:uiPriority w:val="0"/>
    <w:unhideWhenUsed/>
    <w:qFormat/>
    <w:pPr>
      <w:ind w:firstLine="420"/>
    </w:pPr>
  </w:style>
  <w:style w:type="table" w:styleId="1217">
    <w:name w:val="Table Grid"/>
    <w:basedOn w:val="118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18">
    <w:name w:val="Table Theme"/>
    <w:basedOn w:val="118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19">
    <w:name w:val="Table Elegant"/>
    <w:basedOn w:val="1182"/>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220">
    <w:name w:val="Strong"/>
    <w:uiPriority w:val="0"/>
    <w:qFormat/>
    <w:rPr>
      <w:b/>
    </w:rPr>
  </w:style>
  <w:style w:type="character" w:styleId="1221">
    <w:name w:val="endnote reference"/>
    <w:basedOn w:val="1181"/>
    <w:uiPriority w:val="99"/>
    <w:semiHidden/>
    <w:unhideWhenUsed/>
    <w:qFormat/>
    <w:rPr>
      <w:vertAlign w:val="superscript"/>
    </w:rPr>
  </w:style>
  <w:style w:type="character" w:styleId="1222">
    <w:name w:val="page number"/>
    <w:basedOn w:val="1181"/>
    <w:uiPriority w:val="0"/>
    <w:qFormat/>
  </w:style>
  <w:style w:type="character" w:styleId="1223">
    <w:name w:val="FollowedHyperlink"/>
    <w:uiPriority w:val="99"/>
    <w:qFormat/>
    <w:rPr>
      <w:color w:val="800080"/>
      <w:u w:val="none"/>
    </w:rPr>
  </w:style>
  <w:style w:type="character" w:styleId="1224">
    <w:name w:val="HTML Definition"/>
    <w:uiPriority w:val="0"/>
    <w:qFormat/>
  </w:style>
  <w:style w:type="character" w:styleId="1225">
    <w:name w:val="HTML Typewriter"/>
    <w:uiPriority w:val="0"/>
    <w:qFormat/>
    <w:rPr>
      <w:rFonts w:hint="default" w:ascii="monospace" w:hAnsi="monospace" w:eastAsia="monospace" w:cs="monospace"/>
      <w:sz w:val="20"/>
    </w:rPr>
  </w:style>
  <w:style w:type="character" w:styleId="1226">
    <w:name w:val="HTML Acronym"/>
    <w:basedOn w:val="1181"/>
    <w:uiPriority w:val="0"/>
    <w:qFormat/>
  </w:style>
  <w:style w:type="character" w:styleId="1227">
    <w:name w:val="HTML Variable"/>
    <w:uiPriority w:val="0"/>
    <w:qFormat/>
  </w:style>
  <w:style w:type="character" w:styleId="1228">
    <w:name w:val="Hyperlink"/>
    <w:uiPriority w:val="99"/>
    <w:qFormat/>
    <w:rPr>
      <w:color w:val="0000ff"/>
      <w:u w:val="none"/>
    </w:rPr>
  </w:style>
  <w:style w:type="character" w:styleId="1229">
    <w:name w:val="HTML Code"/>
    <w:uiPriority w:val="0"/>
    <w:qFormat/>
    <w:rPr>
      <w:rFonts w:hint="default" w:ascii="monospace" w:hAnsi="monospace" w:eastAsia="monospace" w:cs="monospace"/>
      <w:sz w:val="20"/>
    </w:rPr>
  </w:style>
  <w:style w:type="character" w:styleId="1230">
    <w:name w:val="annotation reference"/>
    <w:uiPriority w:val="0"/>
    <w:qFormat/>
    <w:rPr>
      <w:sz w:val="21"/>
      <w:szCs w:val="21"/>
    </w:rPr>
  </w:style>
  <w:style w:type="character" w:styleId="1231">
    <w:name w:val="HTML Cite"/>
    <w:uiPriority w:val="0"/>
    <w:qFormat/>
  </w:style>
  <w:style w:type="character" w:styleId="1232">
    <w:name w:val="footnote reference"/>
    <w:basedOn w:val="1181"/>
    <w:uiPriority w:val="99"/>
    <w:unhideWhenUsed/>
    <w:qFormat/>
    <w:rPr>
      <w:vertAlign w:val="superscript"/>
    </w:rPr>
  </w:style>
  <w:style w:type="character" w:styleId="1233">
    <w:name w:val="HTML Keyboard"/>
    <w:uiPriority w:val="0"/>
    <w:qFormat/>
    <w:rPr>
      <w:rFonts w:hint="default" w:ascii="monospace" w:hAnsi="monospace" w:eastAsia="monospace" w:cs="monospace"/>
      <w:sz w:val="20"/>
    </w:rPr>
  </w:style>
  <w:style w:type="character" w:styleId="1234">
    <w:name w:val="HTML Sample"/>
    <w:uiPriority w:val="0"/>
    <w:qFormat/>
    <w:rPr>
      <w:rFonts w:ascii="monospace" w:hAnsi="monospace" w:eastAsia="monospace" w:cs="monospace"/>
    </w:rPr>
  </w:style>
  <w:style w:type="character" w:styleId="1235" w:customStyle="1">
    <w:name w:val="Title Char"/>
    <w:basedOn w:val="1181"/>
    <w:uiPriority w:val="10"/>
    <w:qFormat/>
    <w:rPr>
      <w:sz w:val="48"/>
      <w:szCs w:val="48"/>
    </w:rPr>
  </w:style>
  <w:style w:type="character" w:styleId="1236" w:customStyle="1">
    <w:name w:val="Subtitle Char"/>
    <w:basedOn w:val="1181"/>
    <w:uiPriority w:val="11"/>
    <w:qFormat/>
    <w:rPr>
      <w:sz w:val="24"/>
      <w:szCs w:val="24"/>
    </w:rPr>
  </w:style>
  <w:style w:type="character" w:styleId="1237" w:customStyle="1">
    <w:name w:val="Quote Char"/>
    <w:uiPriority w:val="29"/>
    <w:qFormat/>
    <w:rPr>
      <w:i/>
    </w:rPr>
  </w:style>
  <w:style w:type="character" w:styleId="1238" w:customStyle="1">
    <w:name w:val="Intense Quote Char"/>
    <w:uiPriority w:val="30"/>
    <w:qFormat/>
    <w:rPr>
      <w:i/>
    </w:rPr>
  </w:style>
  <w:style w:type="table" w:styleId="1239" w:customStyle="1">
    <w:name w:val="Plain Table 1"/>
    <w:basedOn w:val="118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40" w:customStyle="1">
    <w:name w:val="Plain Table 2"/>
    <w:basedOn w:val="118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41" w:customStyle="1">
    <w:name w:val="Plain Table 3"/>
    <w:basedOn w:val="11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42" w:customStyle="1">
    <w:name w:val="Plain Table 4"/>
    <w:basedOn w:val="11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43" w:customStyle="1">
    <w:name w:val="Plain Table 5"/>
    <w:basedOn w:val="11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44" w:customStyle="1">
    <w:name w:val="Grid Table 1 Light"/>
    <w:basedOn w:val="118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45" w:customStyle="1">
    <w:name w:val="Grid Table 2"/>
    <w:basedOn w:val="118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46" w:customStyle="1">
    <w:name w:val="Grid Table 3"/>
    <w:basedOn w:val="118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7" w:customStyle="1">
    <w:name w:val="Grid Table 4"/>
    <w:basedOn w:val="118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48" w:customStyle="1">
    <w:name w:val="Grid Table 5 Dark"/>
    <w:basedOn w:val="11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49" w:customStyle="1">
    <w:name w:val="Grid Table 6 Colorful"/>
    <w:basedOn w:val="118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250" w:customStyle="1">
    <w:name w:val="Grid Table 7 Colorful"/>
    <w:basedOn w:val="118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51" w:customStyle="1">
    <w:name w:val="List Table 1 Light"/>
    <w:basedOn w:val="118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52" w:customStyle="1">
    <w:name w:val="List Table 2"/>
    <w:basedOn w:val="118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53" w:customStyle="1">
    <w:name w:val="List Table 3"/>
    <w:basedOn w:val="118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54" w:customStyle="1">
    <w:name w:val="List Table 4"/>
    <w:basedOn w:val="118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55" w:customStyle="1">
    <w:name w:val="List Table 5 Dark"/>
    <w:basedOn w:val="118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256" w:customStyle="1">
    <w:name w:val="List Table 6 Colorful"/>
    <w:basedOn w:val="118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257" w:customStyle="1">
    <w:name w:val="List Table 7 Colorful"/>
    <w:basedOn w:val="1182"/>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258" w:customStyle="1">
    <w:name w:val="Footnote Text Char"/>
    <w:uiPriority w:val="99"/>
    <w:qFormat/>
    <w:rPr>
      <w:sz w:val="18"/>
    </w:rPr>
  </w:style>
  <w:style w:type="character" w:styleId="1259" w:customStyle="1">
    <w:name w:val="Endnote Text Char"/>
    <w:uiPriority w:val="99"/>
    <w:qFormat/>
    <w:rPr>
      <w:sz w:val="20"/>
    </w:rPr>
  </w:style>
  <w:style w:type="paragraph" w:styleId="1260" w:customStyle="1">
    <w:name w:val="TOC Heading"/>
    <w:uiPriority w:val="39"/>
    <w:unhideWhenUsed/>
    <w:qFormat/>
    <w:rPr>
      <w:rFonts w:hint="default" w:ascii="Times New Roman" w:hAnsi="Times New Roman" w:eastAsia="宋体" w:cs="Times New Roman"/>
    </w:rPr>
  </w:style>
  <w:style w:type="character" w:styleId="1261" w:customStyle="1">
    <w:name w:val="标题 2 字符"/>
    <w:link w:val="1173"/>
    <w:uiPriority w:val="0"/>
    <w:qFormat/>
    <w:rPr>
      <w:rFonts w:ascii="Arial" w:hAnsi="Arial" w:eastAsia="黑体"/>
      <w:b/>
      <w:bCs/>
      <w:sz w:val="32"/>
      <w:szCs w:val="32"/>
    </w:rPr>
  </w:style>
  <w:style w:type="character" w:styleId="1262" w:customStyle="1">
    <w:name w:val="Heading 1 Char"/>
    <w:basedOn w:val="1181"/>
    <w:uiPriority w:val="9"/>
    <w:qFormat/>
    <w:rPr>
      <w:rFonts w:ascii="Arial" w:hAnsi="Arial" w:eastAsia="Arial" w:cs="Arial"/>
      <w:sz w:val="40"/>
      <w:szCs w:val="40"/>
    </w:rPr>
  </w:style>
  <w:style w:type="character" w:styleId="1263" w:customStyle="1">
    <w:name w:val="Heading 2 Char"/>
    <w:basedOn w:val="1181"/>
    <w:uiPriority w:val="9"/>
    <w:qFormat/>
    <w:rPr>
      <w:rFonts w:ascii="Arial" w:hAnsi="Arial" w:eastAsia="Arial" w:cs="Arial"/>
      <w:sz w:val="34"/>
    </w:rPr>
  </w:style>
  <w:style w:type="character" w:styleId="1264" w:customStyle="1">
    <w:name w:val="Heading 3 Char"/>
    <w:basedOn w:val="1181"/>
    <w:uiPriority w:val="9"/>
    <w:qFormat/>
    <w:rPr>
      <w:rFonts w:ascii="Arial" w:hAnsi="Arial" w:eastAsia="Arial" w:cs="Arial"/>
      <w:sz w:val="30"/>
      <w:szCs w:val="30"/>
    </w:rPr>
  </w:style>
  <w:style w:type="character" w:styleId="1265" w:customStyle="1">
    <w:name w:val="Heading 4 Char"/>
    <w:basedOn w:val="1181"/>
    <w:uiPriority w:val="9"/>
    <w:qFormat/>
    <w:rPr>
      <w:rFonts w:ascii="Arial" w:hAnsi="Arial" w:eastAsia="Arial" w:cs="Arial"/>
      <w:b/>
      <w:bCs/>
      <w:sz w:val="26"/>
      <w:szCs w:val="26"/>
    </w:rPr>
  </w:style>
  <w:style w:type="character" w:styleId="1266" w:customStyle="1">
    <w:name w:val="Heading 5 Char"/>
    <w:basedOn w:val="1181"/>
    <w:uiPriority w:val="9"/>
    <w:qFormat/>
    <w:rPr>
      <w:rFonts w:ascii="Arial" w:hAnsi="Arial" w:eastAsia="Arial" w:cs="Arial"/>
      <w:b/>
      <w:bCs/>
      <w:sz w:val="24"/>
      <w:szCs w:val="24"/>
    </w:rPr>
  </w:style>
  <w:style w:type="character" w:styleId="1267" w:customStyle="1">
    <w:name w:val="Heading 6 Char"/>
    <w:basedOn w:val="1181"/>
    <w:uiPriority w:val="9"/>
    <w:qFormat/>
    <w:rPr>
      <w:rFonts w:ascii="Arial" w:hAnsi="Arial" w:eastAsia="Arial" w:cs="Arial"/>
      <w:b/>
      <w:bCs/>
      <w:sz w:val="22"/>
      <w:szCs w:val="22"/>
    </w:rPr>
  </w:style>
  <w:style w:type="character" w:styleId="1268" w:customStyle="1">
    <w:name w:val="Heading 7 Char"/>
    <w:basedOn w:val="1181"/>
    <w:uiPriority w:val="9"/>
    <w:qFormat/>
    <w:rPr>
      <w:rFonts w:ascii="Arial" w:hAnsi="Arial" w:eastAsia="Arial" w:cs="Arial"/>
      <w:b/>
      <w:bCs/>
      <w:i/>
      <w:iCs/>
      <w:sz w:val="22"/>
      <w:szCs w:val="22"/>
    </w:rPr>
  </w:style>
  <w:style w:type="character" w:styleId="1269" w:customStyle="1">
    <w:name w:val="Heading 8 Char"/>
    <w:basedOn w:val="1181"/>
    <w:uiPriority w:val="9"/>
    <w:qFormat/>
    <w:rPr>
      <w:rFonts w:ascii="Arial" w:hAnsi="Arial" w:eastAsia="Arial" w:cs="Arial"/>
      <w:i/>
      <w:iCs/>
      <w:sz w:val="22"/>
      <w:szCs w:val="22"/>
    </w:rPr>
  </w:style>
  <w:style w:type="character" w:styleId="1270" w:customStyle="1">
    <w:name w:val="Heading 9 Char"/>
    <w:basedOn w:val="1181"/>
    <w:uiPriority w:val="9"/>
    <w:qFormat/>
    <w:rPr>
      <w:rFonts w:ascii="Arial" w:hAnsi="Arial" w:eastAsia="Arial" w:cs="Arial"/>
      <w:i/>
      <w:iCs/>
      <w:sz w:val="21"/>
      <w:szCs w:val="21"/>
    </w:rPr>
  </w:style>
  <w:style w:type="paragraph" w:styleId="1271">
    <w:name w:val="No Spacing"/>
    <w:uiPriority w:val="1"/>
    <w:qFormat/>
    <w:rPr>
      <w:rFonts w:hint="default" w:ascii="Times New Roman" w:hAnsi="Times New Roman" w:eastAsia="宋体" w:cs="Times New Roman"/>
    </w:rPr>
  </w:style>
  <w:style w:type="character" w:styleId="1272" w:customStyle="1">
    <w:name w:val="标题 字符"/>
    <w:basedOn w:val="1181"/>
    <w:link w:val="1214"/>
    <w:uiPriority w:val="10"/>
    <w:qFormat/>
    <w:rPr>
      <w:sz w:val="48"/>
      <w:szCs w:val="48"/>
    </w:rPr>
  </w:style>
  <w:style w:type="character" w:styleId="1273" w:customStyle="1">
    <w:name w:val="副标题 字符"/>
    <w:basedOn w:val="1181"/>
    <w:link w:val="1205"/>
    <w:uiPriority w:val="11"/>
    <w:qFormat/>
    <w:rPr>
      <w:sz w:val="24"/>
      <w:szCs w:val="24"/>
    </w:rPr>
  </w:style>
  <w:style w:type="paragraph" w:styleId="1274">
    <w:name w:val="Quote"/>
    <w:basedOn w:val="1171"/>
    <w:next w:val="1171"/>
    <w:link w:val="1275"/>
    <w:uiPriority w:val="29"/>
    <w:qFormat/>
    <w:pPr>
      <w:ind w:left="720" w:right="720"/>
    </w:pPr>
    <w:rPr>
      <w:i/>
    </w:rPr>
  </w:style>
  <w:style w:type="character" w:styleId="1275" w:customStyle="1">
    <w:name w:val="引用 字符"/>
    <w:link w:val="1274"/>
    <w:uiPriority w:val="29"/>
    <w:qFormat/>
    <w:rPr>
      <w:i/>
    </w:rPr>
  </w:style>
  <w:style w:type="paragraph" w:styleId="1276">
    <w:name w:val="Intense Quote"/>
    <w:basedOn w:val="1171"/>
    <w:next w:val="1171"/>
    <w:link w:val="12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77" w:customStyle="1">
    <w:name w:val="明显引用 字符"/>
    <w:link w:val="1276"/>
    <w:uiPriority w:val="30"/>
    <w:qFormat/>
    <w:rPr>
      <w:i/>
    </w:rPr>
  </w:style>
  <w:style w:type="character" w:styleId="1278" w:customStyle="1">
    <w:name w:val="Header Char"/>
    <w:basedOn w:val="1181"/>
    <w:uiPriority w:val="99"/>
    <w:qFormat/>
  </w:style>
  <w:style w:type="character" w:styleId="1279" w:customStyle="1">
    <w:name w:val="Footer Char"/>
    <w:basedOn w:val="1181"/>
    <w:uiPriority w:val="99"/>
    <w:qFormat/>
  </w:style>
  <w:style w:type="character" w:styleId="1280" w:customStyle="1">
    <w:name w:val="Caption Char"/>
    <w:uiPriority w:val="99"/>
    <w:qFormat/>
  </w:style>
  <w:style w:type="table" w:styleId="1281" w:customStyle="1">
    <w:name w:val="Table Grid Light"/>
    <w:basedOn w:val="118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282" w:customStyle="1">
    <w:name w:val="无格式表格 11"/>
    <w:basedOn w:val="118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83" w:customStyle="1">
    <w:name w:val="无格式表格 21"/>
    <w:basedOn w:val="118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84" w:customStyle="1">
    <w:name w:val="无格式表格 31"/>
    <w:basedOn w:val="118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85" w:customStyle="1">
    <w:name w:val="无格式表格 41"/>
    <w:basedOn w:val="118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86" w:customStyle="1">
    <w:name w:val="无格式表格 51"/>
    <w:basedOn w:val="118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87" w:customStyle="1">
    <w:name w:val="网格表 1 浅色1"/>
    <w:basedOn w:val="118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88" w:customStyle="1">
    <w:name w:val="Grid Table 1 Light - Accent 1"/>
    <w:basedOn w:val="1182"/>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289" w:customStyle="1">
    <w:name w:val="Grid Table 1 Light - Accent 2"/>
    <w:basedOn w:val="118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290" w:customStyle="1">
    <w:name w:val="Grid Table 1 Light - Accent 3"/>
    <w:basedOn w:val="118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291" w:customStyle="1">
    <w:name w:val="Grid Table 1 Light - Accent 4"/>
    <w:basedOn w:val="118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292" w:customStyle="1">
    <w:name w:val="Grid Table 1 Light - Accent 5"/>
    <w:basedOn w:val="1182"/>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293" w:customStyle="1">
    <w:name w:val="Grid Table 1 Light - Accent 6"/>
    <w:basedOn w:val="118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294" w:customStyle="1">
    <w:name w:val="网格表 21"/>
    <w:basedOn w:val="118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95" w:customStyle="1">
    <w:name w:val="Grid Table 2 - Accent 1"/>
    <w:basedOn w:val="1182"/>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296" w:customStyle="1">
    <w:name w:val="Grid Table 2 - Accent 2"/>
    <w:basedOn w:val="118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297" w:customStyle="1">
    <w:name w:val="Grid Table 2 - Accent 3"/>
    <w:basedOn w:val="118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298" w:customStyle="1">
    <w:name w:val="Grid Table 2 - Accent 4"/>
    <w:basedOn w:val="118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299" w:customStyle="1">
    <w:name w:val="Grid Table 2 - Accent 5"/>
    <w:basedOn w:val="1182"/>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300" w:customStyle="1">
    <w:name w:val="Grid Table 2 - Accent 6"/>
    <w:basedOn w:val="118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301" w:customStyle="1">
    <w:name w:val="网格表 31"/>
    <w:basedOn w:val="118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2" w:customStyle="1">
    <w:name w:val="Grid Table 3 - Accent 1"/>
    <w:basedOn w:val="1182"/>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3" w:customStyle="1">
    <w:name w:val="Grid Table 3 - Accent 2"/>
    <w:basedOn w:val="118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4" w:customStyle="1">
    <w:name w:val="Grid Table 3 - Accent 3"/>
    <w:basedOn w:val="118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5" w:customStyle="1">
    <w:name w:val="Grid Table 3 - Accent 4"/>
    <w:basedOn w:val="118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6" w:customStyle="1">
    <w:name w:val="Grid Table 3 - Accent 5"/>
    <w:basedOn w:val="1182"/>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7" w:customStyle="1">
    <w:name w:val="Grid Table 3 - Accent 6"/>
    <w:basedOn w:val="118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8" w:customStyle="1">
    <w:name w:val="网格表 41"/>
    <w:basedOn w:val="118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09" w:customStyle="1">
    <w:name w:val="Grid Table 4 - Accent 1"/>
    <w:basedOn w:val="1182"/>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310" w:customStyle="1">
    <w:name w:val="Grid Table 4 - Accent 2"/>
    <w:basedOn w:val="118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311" w:customStyle="1">
    <w:name w:val="Grid Table 4 - Accent 3"/>
    <w:basedOn w:val="118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312" w:customStyle="1">
    <w:name w:val="Grid Table 4 - Accent 4"/>
    <w:basedOn w:val="118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313" w:customStyle="1">
    <w:name w:val="Grid Table 4 - Accent 5"/>
    <w:basedOn w:val="1182"/>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314" w:customStyle="1">
    <w:name w:val="Grid Table 4 - Accent 6"/>
    <w:basedOn w:val="118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315" w:customStyle="1">
    <w:name w:val="网格表 5 深色1"/>
    <w:basedOn w:val="11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16" w:customStyle="1">
    <w:name w:val="Grid Table 5 Dark- Accent 1"/>
    <w:basedOn w:val="11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317" w:customStyle="1">
    <w:name w:val="Grid Table 5 Dark - Accent 2"/>
    <w:basedOn w:val="11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318" w:customStyle="1">
    <w:name w:val="Grid Table 5 Dark - Accent 3"/>
    <w:basedOn w:val="11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319" w:customStyle="1">
    <w:name w:val="Grid Table 5 Dark- Accent 4"/>
    <w:basedOn w:val="11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320" w:customStyle="1">
    <w:name w:val="Grid Table 5 Dark - Accent 5"/>
    <w:basedOn w:val="11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321" w:customStyle="1">
    <w:name w:val="Grid Table 5 Dark - Accent 6"/>
    <w:basedOn w:val="11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322" w:customStyle="1">
    <w:name w:val="网格表 6 彩色1"/>
    <w:basedOn w:val="118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1323" w:customStyle="1">
    <w:name w:val="Grid Table 6 Colorful - Accent 1"/>
    <w:basedOn w:val="1182"/>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1b8e1" w:themeColor="accent1" w:themeTint="80"/>
        <w:sz w:val="22"/>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8e1" w:themeColor="accent1" w:themeTint="80"/>
        <w:sz w:val="22"/>
      </w:rPr>
    </w:tblStylePr>
    <w:tblStylePr w:type="firstCol">
      <w:rPr>
        <w:b/>
        <w:color w:val="a1b8e1" w:themeColor="accent1" w:themeTint="80"/>
      </w:rPr>
    </w:tblStylePr>
    <w:tblStylePr w:type="firstRow">
      <w:rPr>
        <w:b/>
        <w:color w:val="a1b8e1" w:themeColor="accent1" w:themeTint="80"/>
      </w:rPr>
      <w:tcPr>
        <w:tcBorders>
          <w:bottom w:val="single" w:color="A1B8E1" w:themeColor="accent1" w:themeTint="80" w:sz="12" w:space="0"/>
        </w:tcBorders>
      </w:tcPr>
    </w:tblStylePr>
    <w:tblStylePr w:type="lastCol">
      <w:rPr>
        <w:b/>
        <w:color w:val="a1b8e1" w:themeColor="accent1" w:themeTint="80"/>
      </w:rPr>
    </w:tblStylePr>
    <w:tblStylePr w:type="lastRow">
      <w:rPr>
        <w:b/>
        <w:color w:val="a1b8e1" w:themeColor="accent1" w:themeTint="80"/>
      </w:rPr>
    </w:tblStylePr>
  </w:style>
  <w:style w:type="table" w:styleId="1324" w:customStyle="1">
    <w:name w:val="Grid Table 6 Colorful - Accent 2"/>
    <w:basedOn w:val="118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325" w:customStyle="1">
    <w:name w:val="Grid Table 6 Colorful - Accent 3"/>
    <w:basedOn w:val="118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326" w:customStyle="1">
    <w:name w:val="Grid Table 6 Colorful - Accent 4"/>
    <w:basedOn w:val="118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12" w:space="0"/>
        </w:tcBorders>
      </w:tcPr>
    </w:tblStylePr>
    <w:tblStylePr w:type="lastCol">
      <w:rPr>
        <w:b/>
        <w:color w:val="ffd965" w:themeColor="accent4" w:themeTint="99"/>
      </w:rPr>
    </w:tblStylePr>
    <w:tblStylePr w:type="lastRow">
      <w:rPr>
        <w:b/>
        <w:color w:val="ffd965" w:themeColor="accent4" w:themeTint="99"/>
      </w:rPr>
    </w:tblStylePr>
  </w:style>
  <w:style w:type="table" w:styleId="1327" w:customStyle="1">
    <w:name w:val="Grid Table 6 Colorful - Accent 5"/>
    <w:basedOn w:val="1182"/>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3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35a8c" w:themeColor="accent5" w:themeShade="94"/>
        <w:sz w:val="22"/>
      </w:rPr>
    </w:tblStylePr>
    <w:tblStylePr w:type="firstCol">
      <w:rPr>
        <w:b/>
        <w:color w:val="235a8c" w:themeColor="accent5" w:themeShade="94"/>
      </w:rPr>
    </w:tblStylePr>
    <w:tblStylePr w:type="firstRow">
      <w:rPr>
        <w:b/>
        <w:color w:val="235a8c" w:themeColor="accent5" w:themeShade="94"/>
      </w:rPr>
      <w:tcPr>
        <w:tcBorders>
          <w:bottom w:val="single" w:color="5B9BD5" w:themeColor="accent5" w:sz="12" w:space="0"/>
        </w:tcBorders>
      </w:tcPr>
    </w:tblStylePr>
    <w:tblStylePr w:type="lastCol">
      <w:rPr>
        <w:b/>
        <w:color w:val="235a8c" w:themeColor="accent5" w:themeShade="94"/>
      </w:rPr>
    </w:tblStylePr>
    <w:tblStylePr w:type="lastRow">
      <w:rPr>
        <w:b/>
        <w:color w:val="235a8c" w:themeColor="accent5" w:themeShade="94"/>
      </w:rPr>
    </w:tblStylePr>
  </w:style>
  <w:style w:type="table" w:styleId="1328" w:customStyle="1">
    <w:name w:val="Grid Table 6 Colorful - Accent 6"/>
    <w:basedOn w:val="118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3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35a8c" w:themeColor="accent5" w:themeShade="94"/>
        <w:sz w:val="22"/>
      </w:rPr>
    </w:tblStylePr>
    <w:tblStylePr w:type="firstCol">
      <w:rPr>
        <w:b/>
        <w:color w:val="235a8c" w:themeColor="accent5" w:themeShade="94"/>
      </w:rPr>
    </w:tblStylePr>
    <w:tblStylePr w:type="firstRow">
      <w:rPr>
        <w:b/>
        <w:color w:val="235a8c" w:themeColor="accent5" w:themeShade="94"/>
      </w:rPr>
      <w:tcPr>
        <w:tcBorders>
          <w:bottom w:val="single" w:color="70AD47" w:themeColor="accent6" w:sz="12" w:space="0"/>
        </w:tcBorders>
      </w:tcPr>
    </w:tblStylePr>
    <w:tblStylePr w:type="lastCol">
      <w:rPr>
        <w:b/>
        <w:color w:val="235a8c" w:themeColor="accent5" w:themeShade="94"/>
      </w:rPr>
    </w:tblStylePr>
    <w:tblStylePr w:type="lastRow">
      <w:rPr>
        <w:b/>
        <w:color w:val="235a8c" w:themeColor="accent5" w:themeShade="94"/>
      </w:rPr>
    </w:tblStylePr>
  </w:style>
  <w:style w:type="table" w:styleId="1329" w:customStyle="1">
    <w:name w:val="网格表 7 彩色1"/>
    <w:basedOn w:val="118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30" w:customStyle="1">
    <w:name w:val="Grid Table 7 Colorful - Accent 1"/>
    <w:basedOn w:val="1182"/>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1b8e1" w:themeColor="accent1" w:themeTint="80"/>
        <w:sz w:val="22"/>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8e1" w:themeColor="accent1" w:themeTint="80"/>
        <w:sz w:val="22"/>
      </w:rPr>
    </w:tblStylePr>
    <w:tblStylePr w:type="firstCol">
      <w:rPr>
        <w:rFonts w:ascii="Arial" w:hAnsi="Arial"/>
        <w:i/>
        <w:color w:val="a1b8e1" w:themeColor="accent1" w:themeTint="80"/>
        <w:sz w:val="22"/>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1b8e1" w:themeColor="accent1" w:themeTint="80"/>
        <w:sz w:val="22"/>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1b8e1" w:themeColor="accent1" w:themeTint="80"/>
        <w:sz w:val="22"/>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1b8e1" w:themeColor="accent1" w:themeTint="80"/>
        <w:sz w:val="22"/>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331" w:customStyle="1">
    <w:name w:val="Grid Table 7 Colorful - Accent 2"/>
    <w:basedOn w:val="118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332" w:customStyle="1">
    <w:name w:val="Grid Table 7 Colorful - Accent 3"/>
    <w:basedOn w:val="118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333" w:customStyle="1">
    <w:name w:val="Grid Table 7 Colorful - Accent 4"/>
    <w:basedOn w:val="118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334" w:customStyle="1">
    <w:name w:val="Grid Table 7 Colorful - Accent 5"/>
    <w:basedOn w:val="1182"/>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3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35a8c" w:themeColor="accent5" w:themeShade="94"/>
        <w:sz w:val="22"/>
      </w:rPr>
    </w:tblStylePr>
    <w:tblStylePr w:type="firstCol">
      <w:rPr>
        <w:rFonts w:ascii="Arial" w:hAnsi="Arial"/>
        <w:i/>
        <w:color w:val="23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3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3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3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335" w:customStyle="1">
    <w:name w:val="Grid Table 7 Colorful - Accent 6"/>
    <w:basedOn w:val="118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336" w:customStyle="1">
    <w:name w:val="清单表 1 浅色1"/>
    <w:basedOn w:val="118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37" w:customStyle="1">
    <w:name w:val="List Table 1 Light - Accent 1"/>
    <w:basedOn w:val="1182"/>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338" w:customStyle="1">
    <w:name w:val="List Table 1 Light - Accent 2"/>
    <w:basedOn w:val="118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339" w:customStyle="1">
    <w:name w:val="List Table 1 Light - Accent 3"/>
    <w:basedOn w:val="118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340" w:customStyle="1">
    <w:name w:val="List Table 1 Light - Accent 4"/>
    <w:basedOn w:val="1182"/>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341" w:customStyle="1">
    <w:name w:val="List Table 1 Light - Accent 5"/>
    <w:basedOn w:val="1182"/>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342" w:customStyle="1">
    <w:name w:val="List Table 1 Light - Accent 6"/>
    <w:basedOn w:val="118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343" w:customStyle="1">
    <w:name w:val="清单表 21"/>
    <w:basedOn w:val="118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344" w:customStyle="1">
    <w:name w:val="List Table 2 - Accent 1"/>
    <w:basedOn w:val="1182"/>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345" w:customStyle="1">
    <w:name w:val="List Table 2 - Accent 2"/>
    <w:basedOn w:val="118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346" w:customStyle="1">
    <w:name w:val="List Table 2 - Accent 3"/>
    <w:basedOn w:val="118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347" w:customStyle="1">
    <w:name w:val="List Table 2 - Accent 4"/>
    <w:basedOn w:val="118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348" w:customStyle="1">
    <w:name w:val="List Table 2 - Accent 5"/>
    <w:basedOn w:val="1182"/>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349" w:customStyle="1">
    <w:name w:val="List Table 2 - Accent 6"/>
    <w:basedOn w:val="118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350" w:customStyle="1">
    <w:name w:val="清单表 31"/>
    <w:basedOn w:val="118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51" w:customStyle="1">
    <w:name w:val="List Table 3 - Accent 1"/>
    <w:basedOn w:val="1182"/>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352" w:customStyle="1">
    <w:name w:val="List Table 3 - Accent 2"/>
    <w:basedOn w:val="118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353" w:customStyle="1">
    <w:name w:val="List Table 3 - Accent 3"/>
    <w:basedOn w:val="118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354" w:customStyle="1">
    <w:name w:val="List Table 3 - Accent 4"/>
    <w:basedOn w:val="118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355" w:customStyle="1">
    <w:name w:val="List Table 3 - Accent 5"/>
    <w:basedOn w:val="1182"/>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356" w:customStyle="1">
    <w:name w:val="List Table 3 - Accent 6"/>
    <w:basedOn w:val="118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357" w:customStyle="1">
    <w:name w:val="清单表 41"/>
    <w:basedOn w:val="118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58" w:customStyle="1">
    <w:name w:val="List Table 4 - Accent 1"/>
    <w:basedOn w:val="1182"/>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359" w:customStyle="1">
    <w:name w:val="List Table 4 - Accent 2"/>
    <w:basedOn w:val="118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360" w:customStyle="1">
    <w:name w:val="List Table 4 - Accent 3"/>
    <w:basedOn w:val="118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361" w:customStyle="1">
    <w:name w:val="List Table 4 - Accent 4"/>
    <w:basedOn w:val="118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362" w:customStyle="1">
    <w:name w:val="List Table 4 - Accent 5"/>
    <w:basedOn w:val="1182"/>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363" w:customStyle="1">
    <w:name w:val="List Table 4 - Accent 6"/>
    <w:basedOn w:val="118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364" w:customStyle="1">
    <w:name w:val="清单表 5 深色1"/>
    <w:basedOn w:val="118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365" w:customStyle="1">
    <w:name w:val="List Table 5 Dark - Accent 1"/>
    <w:basedOn w:val="1182"/>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366" w:customStyle="1">
    <w:name w:val="List Table 5 Dark - Accent 2"/>
    <w:basedOn w:val="118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1367" w:customStyle="1">
    <w:name w:val="List Table 5 Dark - Accent 3"/>
    <w:basedOn w:val="118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368" w:customStyle="1">
    <w:name w:val="List Table 5 Dark - Accent 4"/>
    <w:basedOn w:val="118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1369" w:customStyle="1">
    <w:name w:val="List Table 5 Dark - Accent 5"/>
    <w:basedOn w:val="1182"/>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370" w:customStyle="1">
    <w:name w:val="List Table 5 Dark - Accent 6"/>
    <w:basedOn w:val="118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371" w:customStyle="1">
    <w:name w:val="清单表 6 彩色1"/>
    <w:basedOn w:val="118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372" w:customStyle="1">
    <w:name w:val="List Table 6 Colorful - Accent 1"/>
    <w:basedOn w:val="1182"/>
    <w:uiPriority w:val="99"/>
    <w:qFormat/>
    <w:tblPr>
      <w:tblBorders>
        <w:top w:val="single" w:color="4472C4" w:themeColor="accent1" w:sz="4" w:space="0"/>
        <w:bottom w:val="single" w:color="4472C4" w:themeColor="accent1" w:sz="4" w:space="0"/>
      </w:tblBorders>
    </w:tblPr>
    <w:tblStylePr w:type="band1Horz">
      <w:rPr>
        <w:rFonts w:ascii="Arial" w:hAnsi="Arial"/>
        <w:color w:val="24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1373" w:customStyle="1">
    <w:name w:val="List Table 6 Colorful - Accent 2"/>
    <w:basedOn w:val="1182"/>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285" w:themeColor="accent2" w:themeTint="97" w:sz="4" w:space="0"/>
        </w:tcBorders>
      </w:tcPr>
    </w:tblStylePr>
  </w:style>
  <w:style w:type="table" w:styleId="1374" w:customStyle="1">
    <w:name w:val="List Table 6 Colorful - Accent 3"/>
    <w:basedOn w:val="118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b/>
        <w:color w:val="c8c8c8" w:themeColor="accent3" w:themeTint="99"/>
      </w:rPr>
    </w:tblStylePr>
    <w:tblStylePr w:type="firstRow">
      <w:rPr>
        <w:b/>
        <w:color w:val="c8c8c8" w:themeColor="accent3" w:themeTint="99"/>
      </w:rPr>
      <w:tcPr>
        <w:tcBorders>
          <w:bottom w:val="single" w:color="C9C9C9" w:themeColor="accent3" w:themeTint="98" w:sz="4" w:space="0"/>
        </w:tcBorders>
      </w:tcPr>
    </w:tblStylePr>
    <w:tblStylePr w:type="lastCol">
      <w:rPr>
        <w:b/>
        <w:color w:val="c8c8c8" w:themeColor="accent3" w:themeTint="99"/>
      </w:rPr>
    </w:tblStylePr>
    <w:tblStylePr w:type="lastRow">
      <w:rPr>
        <w:b/>
        <w:color w:val="c8c8c8" w:themeColor="accent3" w:themeTint="99"/>
      </w:rPr>
      <w:tcPr>
        <w:tcBorders>
          <w:top w:val="single" w:color="C9C9C9" w:themeColor="accent3" w:themeTint="98" w:sz="4" w:space="0"/>
        </w:tcBorders>
      </w:tcPr>
    </w:tblStylePr>
  </w:style>
  <w:style w:type="table" w:styleId="1375" w:customStyle="1">
    <w:name w:val="List Table 6 Colorful - Accent 4"/>
    <w:basedOn w:val="1182"/>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4" w:space="0"/>
        </w:tcBorders>
      </w:tcPr>
    </w:tblStylePr>
    <w:tblStylePr w:type="lastCol">
      <w:rPr>
        <w:b/>
        <w:color w:val="ffd965" w:themeColor="accent4" w:themeTint="99"/>
      </w:rPr>
    </w:tblStylePr>
    <w:tblStylePr w:type="lastRow">
      <w:rPr>
        <w:b/>
        <w:color w:val="ffd965" w:themeColor="accent4" w:themeTint="99"/>
      </w:rPr>
      <w:tcPr>
        <w:tcBorders>
          <w:top w:val="single" w:color="FFD864" w:themeColor="accent4" w:themeTint="9A" w:sz="4" w:space="0"/>
        </w:tcBorders>
      </w:tcPr>
    </w:tblStylePr>
  </w:style>
  <w:style w:type="table" w:styleId="1376" w:customStyle="1">
    <w:name w:val="List Table 6 Colorful - Accent 5"/>
    <w:basedOn w:val="1182"/>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1377" w:customStyle="1">
    <w:name w:val="List Table 6 Colorful - Accent 6"/>
    <w:basedOn w:val="118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378" w:customStyle="1">
    <w:name w:val="清单表 7 彩色1"/>
    <w:basedOn w:val="1182"/>
    <w:uiPriority w:val="99"/>
    <w:qFormat/>
    <w:tblPr>
      <w:tblBorders>
        <w:right w:val="single" w:color="7E7E7E" w:themeColor="text1" w:themeTint="80" w:sz="4" w:space="0"/>
      </w:tblBorders>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79" w:customStyle="1">
    <w:name w:val="List Table 7 Colorful - Accent 1"/>
    <w:basedOn w:val="1182"/>
    <w:uiPriority w:val="99"/>
    <w:qFormat/>
    <w:tblPr>
      <w:tblBorders>
        <w:right w:val="single" w:color="4472C4" w:themeColor="accent1" w:sz="4" w:space="0"/>
      </w:tblBorders>
    </w:tblPr>
    <w:tblStylePr w:type="band1Horz">
      <w:rPr>
        <w:rFonts w:ascii="Arial" w:hAnsi="Arial"/>
        <w:color w:val="24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380" w:customStyle="1">
    <w:name w:val="List Table 7 Colorful - Accent 2"/>
    <w:basedOn w:val="1182"/>
    <w:uiPriority w:val="99"/>
    <w:qFormat/>
    <w:tblPr>
      <w:tblBorders>
        <w:right w:val="single" w:color="F4B285"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381" w:customStyle="1">
    <w:name w:val="List Table 7 Colorful - Accent 3"/>
    <w:basedOn w:val="1182"/>
    <w:uiPriority w:val="99"/>
    <w:qFormat/>
    <w:tblPr>
      <w:tblBorders>
        <w:right w:val="single" w:color="C9C9C9" w:themeColor="accent3" w:themeTint="98" w:sz="4" w:space="0"/>
      </w:tblBorders>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rFonts w:ascii="Arial" w:hAnsi="Arial"/>
        <w:i/>
        <w:color w:val="c8c8c8"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8c8c8"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8c8c8"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8c8c8"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382" w:customStyle="1">
    <w:name w:val="List Table 7 Colorful - Accent 4"/>
    <w:basedOn w:val="1182"/>
    <w:uiPriority w:val="99"/>
    <w:qFormat/>
    <w:tblPr>
      <w:tblBorders>
        <w:right w:val="single" w:color="FFD864" w:themeColor="accent4" w:themeTint="9A" w:sz="4" w:space="0"/>
      </w:tblBorders>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383" w:customStyle="1">
    <w:name w:val="List Table 7 Colorful - Accent 5"/>
    <w:basedOn w:val="1182"/>
    <w:uiPriority w:val="99"/>
    <w:qFormat/>
    <w:tblPr>
      <w:tblBorders>
        <w:right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384" w:customStyle="1">
    <w:name w:val="List Table 7 Colorful - Accent 6"/>
    <w:basedOn w:val="1182"/>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385" w:customStyle="1">
    <w:name w:val="Lined - Accent"/>
    <w:basedOn w:val="118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86" w:customStyle="1">
    <w:name w:val="Lined - Accent 1"/>
    <w:basedOn w:val="118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387" w:customStyle="1">
    <w:name w:val="Lined - Accent 2"/>
    <w:basedOn w:val="118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388" w:customStyle="1">
    <w:name w:val="Lined - Accent 3"/>
    <w:basedOn w:val="118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389" w:customStyle="1">
    <w:name w:val="Lined - Accent 4"/>
    <w:basedOn w:val="118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390" w:customStyle="1">
    <w:name w:val="Lined - Accent 5"/>
    <w:basedOn w:val="118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391" w:customStyle="1">
    <w:name w:val="Lined - Accent 6"/>
    <w:basedOn w:val="118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392" w:customStyle="1">
    <w:name w:val="Bordered &amp; Lined - Accent"/>
    <w:basedOn w:val="118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93" w:customStyle="1">
    <w:name w:val="Bordered &amp; Lined - Accent 1"/>
    <w:basedOn w:val="1182"/>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394" w:customStyle="1">
    <w:name w:val="Bordered &amp; Lined - Accent 2"/>
    <w:basedOn w:val="118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395" w:customStyle="1">
    <w:name w:val="Bordered &amp; Lined - Accent 3"/>
    <w:basedOn w:val="118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396" w:customStyle="1">
    <w:name w:val="Bordered &amp; Lined - Accent 4"/>
    <w:basedOn w:val="118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397" w:customStyle="1">
    <w:name w:val="Bordered &amp; Lined - Accent 5"/>
    <w:basedOn w:val="1182"/>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398" w:customStyle="1">
    <w:name w:val="Bordered &amp; Lined - Accent 6"/>
    <w:basedOn w:val="118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399" w:customStyle="1">
    <w:name w:val="Bordered"/>
    <w:basedOn w:val="118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400" w:customStyle="1">
    <w:name w:val="Bordered - Accent 1"/>
    <w:basedOn w:val="1182"/>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401" w:customStyle="1">
    <w:name w:val="Bordered - Accent 2"/>
    <w:basedOn w:val="118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402" w:customStyle="1">
    <w:name w:val="Bordered - Accent 3"/>
    <w:basedOn w:val="118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403" w:customStyle="1">
    <w:name w:val="Bordered - Accent 4"/>
    <w:basedOn w:val="118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404" w:customStyle="1">
    <w:name w:val="Bordered - Accent 5"/>
    <w:basedOn w:val="1182"/>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405" w:customStyle="1">
    <w:name w:val="Bordered - Accent 6"/>
    <w:basedOn w:val="118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406" w:customStyle="1">
    <w:name w:val="脚注文本 字符"/>
    <w:link w:val="1206"/>
    <w:uiPriority w:val="99"/>
    <w:qFormat/>
    <w:rPr>
      <w:sz w:val="18"/>
    </w:rPr>
  </w:style>
  <w:style w:type="character" w:styleId="1407" w:customStyle="1">
    <w:name w:val="尾注文本 字符"/>
    <w:link w:val="1199"/>
    <w:uiPriority w:val="99"/>
    <w:qFormat/>
    <w:rPr>
      <w:sz w:val="20"/>
    </w:rPr>
  </w:style>
  <w:style w:type="paragraph" w:styleId="1408" w:customStyle="1">
    <w:name w:val="TOC 标题1"/>
    <w:uiPriority w:val="39"/>
    <w:unhideWhenUsed/>
    <w:qFormat/>
    <w:rPr>
      <w:rFonts w:hint="default" w:ascii="Times New Roman" w:hAnsi="Times New Roman" w:eastAsia="宋体" w:cs="Times New Roman"/>
    </w:rPr>
  </w:style>
  <w:style w:type="character" w:styleId="1409" w:customStyle="1">
    <w:name w:val="hover"/>
    <w:uiPriority w:val="0"/>
    <w:qFormat/>
    <w:rPr>
      <w:color w:val="5fb878"/>
    </w:rPr>
  </w:style>
  <w:style w:type="character" w:styleId="1410" w:customStyle="1">
    <w:name w:val="纯文本 字符"/>
    <w:link w:val="1195"/>
    <w:uiPriority w:val="0"/>
    <w:qFormat/>
    <w:rPr>
      <w:rFonts w:ascii="宋体" w:hAnsi="Courier New" w:eastAsia="宋体"/>
      <w:sz w:val="24"/>
      <w:lang w:val="en-US" w:eastAsia="zh-CN" w:bidi="ar-SA"/>
    </w:rPr>
  </w:style>
  <w:style w:type="character" w:styleId="1411" w:customStyle="1">
    <w:name w:val="font01"/>
    <w:uiPriority w:val="0"/>
    <w:qFormat/>
    <w:rPr>
      <w:rFonts w:hint="eastAsia" w:ascii="宋体" w:hAnsi="宋体" w:eastAsia="宋体" w:cs="宋体"/>
      <w:color w:val="000000"/>
      <w:sz w:val="24"/>
      <w:szCs w:val="24"/>
      <w:u w:val="none"/>
    </w:rPr>
  </w:style>
  <w:style w:type="character" w:styleId="1412" w:customStyle="1">
    <w:name w:val="正文文本缩进 字符"/>
    <w:link w:val="1190"/>
    <w:uiPriority w:val="0"/>
    <w:qFormat/>
    <w:rPr>
      <w:rFonts w:eastAsia="宋体"/>
      <w:sz w:val="21"/>
      <w:lang w:val="en-US" w:eastAsia="zh-CN" w:bidi="ar-SA"/>
    </w:rPr>
  </w:style>
  <w:style w:type="character" w:styleId="1413" w:customStyle="1">
    <w:name w:val="普通文字1 Char"/>
    <w:uiPriority w:val="0"/>
    <w:qFormat/>
    <w:rPr>
      <w:rFonts w:ascii="宋体" w:hAnsi="Courier New" w:eastAsia="宋体"/>
      <w:sz w:val="21"/>
      <w:lang w:val="en-US" w:eastAsia="zh-CN" w:bidi="ar-SA"/>
    </w:rPr>
  </w:style>
  <w:style w:type="character" w:styleId="1414" w:customStyle="1">
    <w:name w:val="font11"/>
    <w:uiPriority w:val="0"/>
    <w:qFormat/>
    <w:rPr>
      <w:rFonts w:hint="eastAsia" w:ascii="宋体" w:hAnsi="宋体" w:eastAsia="宋体" w:cs="宋体"/>
      <w:color w:val="000000"/>
      <w:sz w:val="24"/>
      <w:szCs w:val="24"/>
      <w:u w:val="none"/>
    </w:rPr>
  </w:style>
  <w:style w:type="character" w:styleId="1415" w:customStyle="1">
    <w:name w:val="正文文本 字符"/>
    <w:link w:val="1189"/>
    <w:uiPriority w:val="99"/>
    <w:qFormat/>
    <w:rPr>
      <w:rFonts w:eastAsia="宋体"/>
      <w:sz w:val="21"/>
      <w:szCs w:val="24"/>
      <w:lang w:val="en-US" w:eastAsia="zh-CN" w:bidi="ar-SA"/>
    </w:rPr>
  </w:style>
  <w:style w:type="character" w:styleId="1416" w:customStyle="1">
    <w:name w:val="hover2"/>
    <w:uiPriority w:val="0"/>
    <w:qFormat/>
    <w:rPr>
      <w:color w:val="ffffff"/>
    </w:rPr>
  </w:style>
  <w:style w:type="character" w:styleId="1417" w:customStyle="1">
    <w:name w:val="f141"/>
    <w:uiPriority w:val="0"/>
    <w:qFormat/>
    <w:rPr>
      <w:sz w:val="21"/>
      <w:szCs w:val="21"/>
    </w:rPr>
  </w:style>
  <w:style w:type="character" w:styleId="1418" w:customStyle="1">
    <w:name w:val="hover1"/>
    <w:uiPriority w:val="0"/>
    <w:qFormat/>
    <w:rPr>
      <w:color w:val="5fb878"/>
    </w:rPr>
  </w:style>
  <w:style w:type="character" w:styleId="1419" w:customStyle="1">
    <w:name w:val="Style Heading 1H1SAHeading 1卷标题h1标书1L1boc1st levelSection ... Char"/>
    <w:link w:val="1420"/>
    <w:uiPriority w:val="0"/>
    <w:qFormat/>
    <w:rPr>
      <w:rFonts w:ascii="Arial" w:hAnsi="Arial" w:eastAsia="黑体" w:cs="Arial"/>
      <w:b/>
      <w:bCs/>
      <w:sz w:val="28"/>
      <w:szCs w:val="28"/>
      <w:lang w:val="en-US" w:eastAsia="zh-CN" w:bidi="ar-SA"/>
    </w:rPr>
  </w:style>
  <w:style w:type="paragraph" w:styleId="1420" w:customStyle="1">
    <w:name w:val="Style Heading 1H1SAHeading 1卷标题h1标书1L1boc1st levelSection ..."/>
    <w:basedOn w:val="1172"/>
    <w:link w:val="1419"/>
    <w:uiPriority w:val="0"/>
    <w:qFormat/>
    <w:pPr>
      <w:ind w:left="432" w:hanging="432"/>
      <w:jc w:val="center"/>
      <w:spacing w:line="360" w:lineRule="auto"/>
      <w:tabs>
        <w:tab w:val="left" w:pos="1080" w:leader="none"/>
      </w:tabs>
    </w:pPr>
    <w:rPr>
      <w:rFonts w:ascii="Arial" w:hAnsi="Arial" w:eastAsia="黑体" w:cs="Arial"/>
      <w:bCs/>
      <w:sz w:val="28"/>
      <w:szCs w:val="28"/>
    </w:rPr>
  </w:style>
  <w:style w:type="paragraph" w:styleId="1421" w:customStyle="1">
    <w:name w:val="目录 31"/>
    <w:basedOn w:val="1171"/>
    <w:next w:val="1171"/>
    <w:uiPriority w:val="39"/>
    <w:qFormat/>
    <w:pPr>
      <w:ind w:left="840"/>
    </w:pPr>
  </w:style>
  <w:style w:type="paragraph" w:styleId="1422" w:customStyle="1">
    <w:name w:val="目录 21"/>
    <w:basedOn w:val="1171"/>
    <w:next w:val="1171"/>
    <w:uiPriority w:val="39"/>
    <w:qFormat/>
    <w:pPr>
      <w:ind w:left="420"/>
      <w:spacing w:after="240"/>
      <w:tabs>
        <w:tab w:val="right" w:pos="9060" w:leader="dot"/>
      </w:tabs>
    </w:pPr>
  </w:style>
  <w:style w:type="paragraph" w:styleId="1423" w:customStyle="1">
    <w:name w:val="目录 11"/>
    <w:basedOn w:val="1171"/>
    <w:next w:val="1171"/>
    <w:uiPriority w:val="39"/>
    <w:qFormat/>
    <w:pPr>
      <w:spacing w:before="100" w:line="360" w:lineRule="auto"/>
      <w:tabs>
        <w:tab w:val="right" w:pos="9060" w:leader="dot"/>
      </w:tabs>
    </w:pPr>
  </w:style>
  <w:style w:type="paragraph" w:styleId="1424" w:customStyle="1">
    <w:name w:val="Char Char Char1 Char8"/>
    <w:basedOn w:val="1171"/>
    <w:uiPriority w:val="0"/>
    <w:semiHidden/>
    <w:qFormat/>
    <w:pPr>
      <w:ind w:firstLine="200"/>
      <w:spacing w:line="360" w:lineRule="auto"/>
    </w:pPr>
    <w:rPr>
      <w:rFonts w:ascii="宋体" w:hAnsi="宋体" w:cs="宋体"/>
      <w:sz w:val="24"/>
    </w:rPr>
  </w:style>
  <w:style w:type="paragraph" w:styleId="1425" w:customStyle="1">
    <w:name w:val="Char Char Char1 Char5"/>
    <w:basedOn w:val="1171"/>
    <w:uiPriority w:val="0"/>
    <w:semiHidden/>
    <w:qFormat/>
    <w:pPr>
      <w:ind w:firstLine="200"/>
      <w:spacing w:line="360" w:lineRule="auto"/>
    </w:pPr>
    <w:rPr>
      <w:rFonts w:ascii="宋体" w:hAnsi="宋体" w:cs="宋体"/>
      <w:sz w:val="24"/>
    </w:rPr>
  </w:style>
  <w:style w:type="paragraph" w:styleId="1426" w:customStyle="1">
    <w:name w:val="_Style 49"/>
    <w:basedOn w:val="1171"/>
    <w:next w:val="1195"/>
    <w:uiPriority w:val="0"/>
    <w:qFormat/>
    <w:rPr>
      <w:rFonts w:ascii="宋体" w:hAnsi="Courier New" w:cs="宋体"/>
      <w:sz w:val="24"/>
    </w:rPr>
  </w:style>
  <w:style w:type="paragraph" w:styleId="1427" w:customStyle="1">
    <w:name w:val="Char Char Char1 Char2"/>
    <w:basedOn w:val="1171"/>
    <w:uiPriority w:val="0"/>
    <w:semiHidden/>
    <w:qFormat/>
    <w:pPr>
      <w:ind w:firstLine="200"/>
      <w:spacing w:line="360" w:lineRule="auto"/>
    </w:pPr>
    <w:rPr>
      <w:rFonts w:ascii="宋体" w:hAnsi="宋体" w:cs="宋体"/>
      <w:sz w:val="24"/>
    </w:rPr>
  </w:style>
  <w:style w:type="paragraph" w:styleId="1428" w:customStyle="1">
    <w:name w:val="Char"/>
    <w:basedOn w:val="1171"/>
    <w:uiPriority w:val="0"/>
    <w:qFormat/>
  </w:style>
  <w:style w:type="paragraph" w:styleId="1429" w:customStyle="1">
    <w:name w:val="Char Char"/>
    <w:basedOn w:val="1171"/>
    <w:uiPriority w:val="0"/>
    <w:qFormat/>
    <w:rPr>
      <w:rFonts w:ascii="Tahoma" w:hAnsi="Tahoma"/>
      <w:sz w:val="24"/>
      <w:szCs w:val="20"/>
    </w:rPr>
  </w:style>
  <w:style w:type="paragraph" w:styleId="1430" w:customStyle="1">
    <w:name w:val="首行缩进"/>
    <w:basedOn w:val="1171"/>
    <w:uiPriority w:val="0"/>
    <w:qFormat/>
    <w:pPr>
      <w:ind w:firstLine="480"/>
    </w:pPr>
    <w:rPr>
      <w:szCs w:val="20"/>
      <w:lang w:val="zh-CN"/>
    </w:rPr>
  </w:style>
  <w:style w:type="paragraph" w:styleId="1431" w:customStyle="1">
    <w:name w:val="Char Char Char Char Char Char Char"/>
    <w:basedOn w:val="1171"/>
    <w:uiPriority w:val="0"/>
    <w:qFormat/>
    <w:pPr>
      <w:ind w:left="432" w:hanging="432"/>
      <w:tabs>
        <w:tab w:val="left" w:pos="432" w:leader="none"/>
      </w:tabs>
    </w:pPr>
    <w:rPr>
      <w:rFonts w:ascii="Tahoma" w:hAnsi="Tahoma"/>
      <w:sz w:val="24"/>
      <w:szCs w:val="20"/>
    </w:rPr>
  </w:style>
  <w:style w:type="paragraph" w:styleId="1432" w:customStyle="1">
    <w:name w:val="段"/>
    <w:next w:val="1171"/>
    <w:uiPriority w:val="0"/>
    <w:qFormat/>
    <w:pPr>
      <w:ind w:firstLine="200"/>
      <w:jc w:val="both"/>
    </w:pPr>
    <w:rPr>
      <w:rFonts w:hint="default" w:ascii="宋体" w:hAnsi="Calibri" w:eastAsia="宋体" w:cs="Times New Roman"/>
      <w:sz w:val="21"/>
      <w:szCs w:val="22"/>
    </w:rPr>
  </w:style>
  <w:style w:type="paragraph" w:styleId="1433" w:customStyle="1">
    <w:name w:val="样式 标题 2 + 黑色 行距: 1.5 倍行距"/>
    <w:basedOn w:val="1173"/>
    <w:uiPriority w:val="0"/>
    <w:qFormat/>
    <w:pPr>
      <w:spacing w:line="360" w:lineRule="auto"/>
    </w:pPr>
    <w:rPr>
      <w:rFonts w:eastAsia="宋体" w:cs="宋体"/>
      <w:color w:val="000000"/>
      <w:szCs w:val="20"/>
    </w:rPr>
  </w:style>
  <w:style w:type="paragraph" w:styleId="1434" w:customStyle="1">
    <w:name w:val="Char Char Char1 Char6"/>
    <w:basedOn w:val="1171"/>
    <w:uiPriority w:val="0"/>
    <w:semiHidden/>
    <w:qFormat/>
    <w:pPr>
      <w:ind w:firstLine="200"/>
      <w:spacing w:line="360" w:lineRule="auto"/>
    </w:pPr>
    <w:rPr>
      <w:rFonts w:ascii="宋体" w:hAnsi="宋体" w:cs="宋体"/>
      <w:sz w:val="24"/>
    </w:rPr>
  </w:style>
  <w:style w:type="paragraph" w:styleId="1435" w:customStyle="1">
    <w:name w:val="Char Char Char1 Char"/>
    <w:basedOn w:val="1171"/>
    <w:uiPriority w:val="0"/>
    <w:semiHidden/>
    <w:qFormat/>
    <w:pPr>
      <w:ind w:firstLine="200"/>
      <w:spacing w:line="360" w:lineRule="auto"/>
    </w:pPr>
    <w:rPr>
      <w:rFonts w:ascii="宋体" w:hAnsi="宋体" w:cs="宋体"/>
      <w:sz w:val="24"/>
    </w:rPr>
  </w:style>
  <w:style w:type="paragraph" w:styleId="1436" w:customStyle="1">
    <w:name w:val="Char Char Char1 Char11"/>
    <w:basedOn w:val="1171"/>
    <w:uiPriority w:val="0"/>
    <w:semiHidden/>
    <w:qFormat/>
    <w:pPr>
      <w:ind w:firstLine="200"/>
      <w:spacing w:line="360" w:lineRule="auto"/>
    </w:pPr>
    <w:rPr>
      <w:rFonts w:ascii="宋体" w:hAnsi="宋体" w:cs="宋体"/>
      <w:sz w:val="24"/>
    </w:rPr>
  </w:style>
  <w:style w:type="paragraph" w:styleId="1437" w:customStyle="1">
    <w:name w:val="Char Char Char1 Char1"/>
    <w:basedOn w:val="1171"/>
    <w:uiPriority w:val="0"/>
    <w:semiHidden/>
    <w:qFormat/>
    <w:pPr>
      <w:ind w:firstLine="200"/>
      <w:spacing w:line="360" w:lineRule="auto"/>
    </w:pPr>
    <w:rPr>
      <w:rFonts w:ascii="宋体" w:hAnsi="宋体" w:cs="宋体"/>
      <w:sz w:val="24"/>
    </w:rPr>
  </w:style>
  <w:style w:type="paragraph" w:styleId="1438" w:customStyle="1">
    <w:name w:val="Char Char Char1 Char3"/>
    <w:basedOn w:val="1171"/>
    <w:uiPriority w:val="0"/>
    <w:semiHidden/>
    <w:qFormat/>
    <w:pPr>
      <w:ind w:firstLine="200"/>
      <w:spacing w:line="360" w:lineRule="auto"/>
    </w:pPr>
    <w:rPr>
      <w:rFonts w:ascii="宋体" w:hAnsi="宋体" w:cs="宋体"/>
      <w:sz w:val="24"/>
    </w:rPr>
  </w:style>
  <w:style w:type="paragraph" w:styleId="1439" w:customStyle="1">
    <w:name w:val="标题 2 + 黑色 行距: 1.5 倍行距"/>
    <w:basedOn w:val="1173"/>
    <w:uiPriority w:val="0"/>
    <w:qFormat/>
    <w:pPr>
      <w:spacing w:line="360" w:lineRule="auto"/>
    </w:pPr>
    <w:rPr>
      <w:rFonts w:eastAsia="宋体" w:cs="宋体"/>
      <w:color w:val="000000"/>
      <w:szCs w:val="20"/>
    </w:rPr>
  </w:style>
  <w:style w:type="paragraph" w:styleId="1440" w:customStyle="1">
    <w:name w:val="纯文本2"/>
    <w:basedOn w:val="1171"/>
    <w:uiPriority w:val="0"/>
    <w:qFormat/>
    <w:rPr>
      <w:rFonts w:ascii="宋体" w:hAnsi="Courier New"/>
      <w:sz w:val="28"/>
    </w:rPr>
  </w:style>
  <w:style w:type="paragraph" w:styleId="1441" w:customStyle="1">
    <w:name w:val="Char Char Char1 Char4"/>
    <w:basedOn w:val="1171"/>
    <w:uiPriority w:val="0"/>
    <w:semiHidden/>
    <w:qFormat/>
    <w:pPr>
      <w:ind w:firstLine="200"/>
      <w:spacing w:line="360" w:lineRule="auto"/>
    </w:pPr>
    <w:rPr>
      <w:rFonts w:ascii="宋体" w:hAnsi="宋体" w:cs="宋体"/>
      <w:sz w:val="24"/>
    </w:rPr>
  </w:style>
  <w:style w:type="paragraph" w:styleId="1442" w:customStyle="1">
    <w:name w:val="Char Char Char1 Char7"/>
    <w:basedOn w:val="1171"/>
    <w:uiPriority w:val="0"/>
    <w:semiHidden/>
    <w:qFormat/>
    <w:pPr>
      <w:ind w:firstLine="200"/>
      <w:spacing w:line="360" w:lineRule="auto"/>
    </w:pPr>
    <w:rPr>
      <w:rFonts w:ascii="宋体" w:hAnsi="宋体" w:cs="宋体"/>
      <w:sz w:val="24"/>
    </w:rPr>
  </w:style>
  <w:style w:type="paragraph" w:styleId="1443" w:customStyle="1">
    <w:name w:val="纯文本1"/>
    <w:basedOn w:val="1171"/>
    <w:uiPriority w:val="0"/>
    <w:qFormat/>
    <w:rPr>
      <w:rFonts w:ascii="宋体" w:hAnsi="Courier New"/>
      <w:sz w:val="28"/>
    </w:rPr>
  </w:style>
  <w:style w:type="paragraph" w:styleId="1444" w:customStyle="1">
    <w:name w:val="纯文本3"/>
    <w:basedOn w:val="1171"/>
    <w:uiPriority w:val="0"/>
    <w:qFormat/>
    <w:rPr>
      <w:rFonts w:hint="eastAsia" w:ascii="宋体" w:hAnsi="Courier New" w:eastAsia="楷体_GB2312"/>
      <w:sz w:val="28"/>
      <w:szCs w:val="20"/>
    </w:rPr>
  </w:style>
  <w:style w:type="paragraph" w:styleId="1445" w:customStyle="1">
    <w:name w:val="Char1"/>
    <w:basedOn w:val="1171"/>
    <w:uiPriority w:val="0"/>
    <w:qFormat/>
    <w:pPr>
      <w:ind w:firstLine="288"/>
      <w:tabs>
        <w:tab w:val="left" w:pos="1008" w:leader="none"/>
      </w:tabs>
    </w:pPr>
    <w:rPr>
      <w:sz w:val="24"/>
    </w:rPr>
  </w:style>
  <w:style w:type="paragraph" w:styleId="1446" w:customStyle="1">
    <w:name w:val="表内文字"/>
    <w:basedOn w:val="1171"/>
    <w:uiPriority w:val="0"/>
    <w:qFormat/>
    <w:pPr>
      <w:jc w:val="center"/>
      <w:spacing w:line="360" w:lineRule="auto"/>
      <w:tabs>
        <w:tab w:val="left" w:pos="1418" w:leader="none"/>
      </w:tabs>
    </w:pPr>
    <w:rPr>
      <w:rFonts w:ascii="仿宋_GB2312" w:eastAsia="仿宋_GB2312"/>
      <w:spacing w:val="-20"/>
      <w:sz w:val="24"/>
    </w:rPr>
  </w:style>
  <w:style w:type="paragraph" w:styleId="1447" w:customStyle="1">
    <w:name w:val="Char Char1 Char Char Char Char Char Char Char Char Char Char"/>
    <w:basedOn w:val="1171"/>
    <w:uiPriority w:val="0"/>
    <w:qFormat/>
    <w:pPr>
      <w:jc w:val="left"/>
      <w:spacing w:after="160" w:line="240" w:lineRule="exact"/>
      <w:widowControl/>
    </w:pPr>
    <w:rPr>
      <w:rFonts w:ascii="Verdana" w:hAnsi="Verdana" w:eastAsia="仿宋_GB2312"/>
      <w:sz w:val="24"/>
      <w:szCs w:val="20"/>
      <w:lang w:eastAsia="en-US"/>
    </w:rPr>
  </w:style>
  <w:style w:type="paragraph" w:styleId="1448" w:customStyle="1">
    <w:name w:val="默认段落字体 Para Char Char Char Char Char Char Char Char Char1 Char Char Char Char"/>
    <w:basedOn w:val="1171"/>
    <w:uiPriority w:val="0"/>
    <w:qFormat/>
    <w:rPr>
      <w:rFonts w:ascii="Tahoma" w:hAnsi="Tahoma"/>
      <w:sz w:val="24"/>
      <w:szCs w:val="20"/>
    </w:rPr>
  </w:style>
  <w:style w:type="paragraph" w:styleId="1449" w:customStyle="1">
    <w:name w:val="图表题注"/>
    <w:basedOn w:val="1185"/>
    <w:next w:val="1184"/>
    <w:uiPriority w:val="0"/>
    <w:qFormat/>
    <w:pPr>
      <w:jc w:val="center"/>
      <w:spacing w:before="152" w:after="160"/>
    </w:pPr>
    <w:rPr>
      <w:rFonts w:ascii="Times New Roman" w:hAnsi="Times New Roman" w:eastAsia="宋体" w:cs="Times New Roman"/>
      <w:sz w:val="21"/>
    </w:rPr>
  </w:style>
  <w:style w:type="paragraph" w:styleId="1450" w:customStyle="1">
    <w:name w:val="Char Char Char Char"/>
    <w:basedOn w:val="1171"/>
    <w:uiPriority w:val="0"/>
    <w:qFormat/>
    <w:rPr>
      <w:szCs w:val="21"/>
    </w:rPr>
  </w:style>
  <w:style w:type="paragraph" w:styleId="1451" w:customStyle="1">
    <w:name w:val="Char Char1"/>
    <w:basedOn w:val="1171"/>
    <w:uiPriority w:val="0"/>
    <w:qFormat/>
    <w:pPr>
      <w:jc w:val="left"/>
      <w:spacing w:after="160" w:line="240" w:lineRule="exact"/>
      <w:widowControl/>
    </w:pPr>
    <w:rPr>
      <w:rFonts w:ascii="Verdana" w:hAnsi="Verdana" w:eastAsia="仿宋_GB2312"/>
      <w:sz w:val="24"/>
      <w:szCs w:val="20"/>
      <w:lang w:eastAsia="en-US"/>
    </w:rPr>
  </w:style>
  <w:style w:type="paragraph" w:styleId="1452" w:customStyle="1">
    <w:name w:val="Proposals body"/>
    <w:basedOn w:val="1171"/>
    <w:next w:val="1171"/>
    <w:uiPriority w:val="0"/>
    <w:qFormat/>
    <w:pPr>
      <w:jc w:val="left"/>
      <w:spacing w:line="360" w:lineRule="auto"/>
      <w:widowControl/>
    </w:pPr>
    <w:rPr>
      <w:rFonts w:ascii="宋体"/>
      <w:color w:val="000000"/>
      <w:sz w:val="24"/>
      <w:szCs w:val="20"/>
    </w:rPr>
  </w:style>
  <w:style w:type="paragraph" w:styleId="1453" w:customStyle="1">
    <w:name w:val="Default"/>
    <w:uiPriority w:val="0"/>
    <w:qFormat/>
    <w:pPr>
      <w:widowControl w:val="off"/>
    </w:pPr>
    <w:rPr>
      <w:rFonts w:hint="eastAsia" w:ascii="宋体" w:hAnsi="Times New Roman" w:eastAsia="宋体" w:cs="Times New Roman"/>
      <w:color w:val="000000"/>
      <w:sz w:val="24"/>
      <w:szCs w:val="24"/>
    </w:rPr>
  </w:style>
  <w:style w:type="table" w:styleId="1454" w:customStyle="1">
    <w:name w:val="网格型1"/>
    <w:basedOn w:val="1182"/>
    <w:uiPriority w:val="0"/>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55" w:customStyle="1">
    <w:name w:val="页脚 字符"/>
    <w:link w:val="1201"/>
    <w:uiPriority w:val="99"/>
    <w:qFormat/>
    <w:rPr>
      <w:sz w:val="18"/>
    </w:rPr>
  </w:style>
  <w:style w:type="paragraph" w:styleId="1456" w:customStyle="1">
    <w:name w:val="内容"/>
    <w:basedOn w:val="1171"/>
    <w:link w:val="1458"/>
    <w:uiPriority w:val="0"/>
    <w:qFormat/>
    <w:pPr>
      <w:ind w:firstLine="480"/>
      <w:spacing w:line="360" w:lineRule="auto"/>
    </w:pPr>
    <w:rPr>
      <w:sz w:val="24"/>
      <w:lang w:val="zh-CN"/>
    </w:rPr>
  </w:style>
  <w:style w:type="character" w:styleId="1457" w:customStyle="1">
    <w:name w:val="页眉 字符"/>
    <w:link w:val="1202"/>
    <w:uiPriority w:val="0"/>
    <w:qFormat/>
    <w:rPr>
      <w:sz w:val="18"/>
      <w:szCs w:val="18"/>
    </w:rPr>
  </w:style>
  <w:style w:type="character" w:styleId="1458" w:customStyle="1">
    <w:name w:val="内容 字符"/>
    <w:link w:val="1456"/>
    <w:uiPriority w:val="0"/>
    <w:qFormat/>
    <w:rPr>
      <w:sz w:val="24"/>
      <w:szCs w:val="24"/>
      <w:lang w:val="zh-CN"/>
    </w:rPr>
  </w:style>
  <w:style w:type="paragraph" w:styleId="1459" w:customStyle="1">
    <w:name w:val="msonormal"/>
    <w:basedOn w:val="1171"/>
    <w:uiPriority w:val="0"/>
    <w:qFormat/>
    <w:pPr>
      <w:jc w:val="left"/>
      <w:spacing w:before="100" w:beforeAutospacing="1" w:after="100" w:afterAutospacing="1"/>
      <w:widowControl/>
    </w:pPr>
    <w:rPr>
      <w:rFonts w:ascii="宋体" w:hAnsi="宋体" w:cs="宋体"/>
      <w:sz w:val="24"/>
    </w:rPr>
  </w:style>
  <w:style w:type="paragraph" w:styleId="1460" w:customStyle="1">
    <w:name w:val="font5"/>
    <w:basedOn w:val="1171"/>
    <w:uiPriority w:val="0"/>
    <w:qFormat/>
    <w:pPr>
      <w:jc w:val="left"/>
      <w:spacing w:before="100" w:beforeAutospacing="1" w:after="100" w:afterAutospacing="1"/>
      <w:widowControl/>
    </w:pPr>
    <w:rPr>
      <w:rFonts w:ascii="宋体" w:hAnsi="宋体" w:cs="宋体"/>
      <w:color w:val="000000"/>
      <w:sz w:val="20"/>
      <w:szCs w:val="20"/>
    </w:rPr>
  </w:style>
  <w:style w:type="paragraph" w:styleId="1461" w:customStyle="1">
    <w:name w:val="font6"/>
    <w:basedOn w:val="1171"/>
    <w:uiPriority w:val="0"/>
    <w:qFormat/>
    <w:pPr>
      <w:jc w:val="left"/>
      <w:spacing w:before="100" w:beforeAutospacing="1" w:after="100" w:afterAutospacing="1"/>
      <w:widowControl/>
    </w:pPr>
    <w:rPr>
      <w:rFonts w:ascii="Symbol" w:hAnsi="Symbol" w:cs="宋体"/>
      <w:color w:val="000000"/>
      <w:sz w:val="20"/>
      <w:szCs w:val="20"/>
    </w:rPr>
  </w:style>
  <w:style w:type="paragraph" w:styleId="1462" w:customStyle="1">
    <w:name w:val="xl78"/>
    <w:basedOn w:val="1171"/>
    <w:uiPriority w:val="0"/>
    <w:qFormat/>
    <w:pPr>
      <w:jc w:val="left"/>
      <w:spacing w:before="100" w:beforeAutospacing="1" w:after="100" w:afterAutospacing="1"/>
      <w:widowControl/>
    </w:pPr>
    <w:rPr>
      <w:rFonts w:ascii="宋体" w:hAnsi="宋体" w:cs="宋体"/>
      <w:b/>
      <w:bCs/>
      <w:sz w:val="20"/>
      <w:szCs w:val="20"/>
    </w:rPr>
  </w:style>
  <w:style w:type="paragraph" w:styleId="1463" w:customStyle="1">
    <w:name w:val="xl79"/>
    <w:basedOn w:val="1171"/>
    <w:uiPriority w:val="0"/>
    <w:qFormat/>
    <w:pPr>
      <w:jc w:val="left"/>
      <w:spacing w:before="100" w:beforeAutospacing="1" w:after="100" w:afterAutospacing="1"/>
      <w:widowControl/>
    </w:pPr>
    <w:rPr>
      <w:rFonts w:ascii="宋体" w:hAnsi="宋体" w:cs="宋体"/>
      <w:sz w:val="20"/>
      <w:szCs w:val="20"/>
    </w:rPr>
  </w:style>
  <w:style w:type="paragraph" w:styleId="1464" w:customStyle="1">
    <w:name w:val="xl80"/>
    <w:basedOn w:val="1171"/>
    <w:uiPriority w:val="0"/>
    <w:qFormat/>
    <w:pPr>
      <w:jc w:val="center"/>
      <w:spacing w:before="100" w:beforeAutospacing="1" w:after="100" w:afterAutospacing="1"/>
      <w:widowControl/>
    </w:pPr>
    <w:rPr>
      <w:rFonts w:ascii="宋体" w:hAnsi="宋体" w:cs="宋体"/>
      <w:sz w:val="20"/>
      <w:szCs w:val="20"/>
    </w:rPr>
  </w:style>
  <w:style w:type="paragraph" w:styleId="1465" w:customStyle="1">
    <w:name w:val="xl81"/>
    <w:basedOn w:val="1171"/>
    <w:uiPriority w:val="0"/>
    <w:qFormat/>
    <w:pPr>
      <w:jc w:val="center"/>
      <w:spacing w:before="100" w:beforeAutospacing="1" w:after="100" w:afterAutospacing="1"/>
      <w:widowControl/>
    </w:pPr>
    <w:rPr>
      <w:rFonts w:ascii="宋体" w:hAnsi="宋体" w:cs="宋体"/>
      <w:sz w:val="20"/>
      <w:szCs w:val="20"/>
    </w:rPr>
  </w:style>
  <w:style w:type="paragraph" w:styleId="1466" w:customStyle="1">
    <w:name w:val="xl82"/>
    <w:basedOn w:val="1171"/>
    <w:uiPriority w:val="0"/>
    <w:qFormat/>
    <w:pPr>
      <w:jc w:val="center"/>
      <w:spacing w:before="100" w:beforeAutospacing="1" w:after="100" w:afterAutospacing="1"/>
      <w:widowControl/>
    </w:pPr>
    <w:rPr>
      <w:rFonts w:ascii="宋体" w:hAnsi="宋体" w:cs="宋体"/>
      <w:sz w:val="20"/>
      <w:szCs w:val="20"/>
    </w:rPr>
  </w:style>
  <w:style w:type="paragraph" w:styleId="1467" w:customStyle="1">
    <w:name w:val="xl83"/>
    <w:basedOn w:val="1171"/>
    <w:uiPriority w:val="0"/>
    <w:qFormat/>
    <w:pPr>
      <w:jc w:val="center"/>
      <w:spacing w:before="100" w:beforeAutospacing="1" w:after="100" w:afterAutospacing="1"/>
      <w:widowControl/>
    </w:pPr>
    <w:rPr>
      <w:rFonts w:ascii="宋体" w:hAnsi="宋体" w:cs="宋体"/>
      <w:color w:val="000000"/>
      <w:sz w:val="20"/>
      <w:szCs w:val="20"/>
    </w:rPr>
  </w:style>
  <w:style w:type="paragraph" w:styleId="1468" w:customStyle="1">
    <w:name w:val="xl84"/>
    <w:basedOn w:val="1171"/>
    <w:uiPriority w:val="0"/>
    <w:qFormat/>
    <w:pPr>
      <w:jc w:val="center"/>
      <w:spacing w:before="100" w:beforeAutospacing="1" w:after="100" w:afterAutospacing="1"/>
      <w:widowControl/>
    </w:pPr>
    <w:rPr>
      <w:rFonts w:ascii="宋体" w:hAnsi="宋体" w:cs="宋体"/>
      <w:sz w:val="20"/>
      <w:szCs w:val="20"/>
    </w:rPr>
  </w:style>
  <w:style w:type="paragraph" w:styleId="1469" w:customStyle="1">
    <w:name w:val="xl85"/>
    <w:basedOn w:val="1171"/>
    <w:uiPriority w:val="0"/>
    <w:qFormat/>
    <w:pPr>
      <w:jc w:val="center"/>
      <w:spacing w:before="100" w:beforeAutospacing="1" w:after="100" w:afterAutospacing="1"/>
      <w:widowControl/>
    </w:pPr>
    <w:rPr>
      <w:rFonts w:ascii="宋体" w:hAnsi="宋体" w:cs="宋体"/>
      <w:sz w:val="20"/>
      <w:szCs w:val="20"/>
    </w:rPr>
  </w:style>
  <w:style w:type="paragraph" w:styleId="1470" w:customStyle="1">
    <w:name w:val="xl86"/>
    <w:basedOn w:val="11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71" w:customStyle="1">
    <w:name w:val="xl87"/>
    <w:basedOn w:val="11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72" w:customStyle="1">
    <w:name w:val="xl88"/>
    <w:basedOn w:val="11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473" w:customStyle="1">
    <w:name w:val="xl89"/>
    <w:basedOn w:val="11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74" w:customStyle="1">
    <w:name w:val="xl90"/>
    <w:basedOn w:val="11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75" w:customStyle="1">
    <w:name w:val="xl91"/>
    <w:basedOn w:val="11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476" w:customStyle="1">
    <w:name w:val="xl92"/>
    <w:basedOn w:val="11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477" w:customStyle="1">
    <w:name w:val="xl93"/>
    <w:basedOn w:val="11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78" w:customStyle="1">
    <w:name w:val="xl94"/>
    <w:basedOn w:val="11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479" w:customStyle="1">
    <w:name w:val="xl95"/>
    <w:basedOn w:val="11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80" w:customStyle="1">
    <w:name w:val="xl96"/>
    <w:basedOn w:val="11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81" w:customStyle="1">
    <w:name w:val="xl97"/>
    <w:basedOn w:val="11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82" w:customStyle="1">
    <w:name w:val="xl98"/>
    <w:basedOn w:val="11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83" w:customStyle="1">
    <w:name w:val="xl99"/>
    <w:basedOn w:val="11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84" w:customStyle="1">
    <w:name w:val="xl100"/>
    <w:basedOn w:val="11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85" w:customStyle="1">
    <w:name w:val="xl101"/>
    <w:basedOn w:val="11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86" w:customStyle="1">
    <w:name w:val="xl102"/>
    <w:basedOn w:val="11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87" w:customStyle="1">
    <w:name w:val="xl103"/>
    <w:basedOn w:val="11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88" w:customStyle="1">
    <w:name w:val="xl104"/>
    <w:basedOn w:val="11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89" w:customStyle="1">
    <w:name w:val="xl105"/>
    <w:basedOn w:val="11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90" w:customStyle="1">
    <w:name w:val="xl106"/>
    <w:basedOn w:val="11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91" w:customStyle="1">
    <w:name w:val="xl107"/>
    <w:basedOn w:val="11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92" w:customStyle="1">
    <w:name w:val="xl108"/>
    <w:basedOn w:val="11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93" w:customStyle="1">
    <w:name w:val="xl109"/>
    <w:basedOn w:val="11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94" w:customStyle="1">
    <w:name w:val="xl110"/>
    <w:basedOn w:val="11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95" w:customStyle="1">
    <w:name w:val="xl111"/>
    <w:basedOn w:val="11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96" w:customStyle="1">
    <w:name w:val="xl112"/>
    <w:basedOn w:val="11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97" w:customStyle="1">
    <w:name w:val="xl113"/>
    <w:basedOn w:val="11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98" w:customStyle="1">
    <w:name w:val="xl114"/>
    <w:basedOn w:val="11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99" w:customStyle="1">
    <w:name w:val="xl115"/>
    <w:basedOn w:val="11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00" w:customStyle="1">
    <w:name w:val="xl116"/>
    <w:basedOn w:val="11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01" w:customStyle="1">
    <w:name w:val="xl117"/>
    <w:basedOn w:val="11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02" w:customStyle="1">
    <w:name w:val="xl118"/>
    <w:basedOn w:val="11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03" w:customStyle="1">
    <w:name w:val="xl119"/>
    <w:basedOn w:val="11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04" w:customStyle="1">
    <w:name w:val="xl120"/>
    <w:basedOn w:val="11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05" w:customStyle="1">
    <w:name w:val="xl121"/>
    <w:basedOn w:val="11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06" w:customStyle="1">
    <w:name w:val="xl122"/>
    <w:basedOn w:val="11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07" w:customStyle="1">
    <w:name w:val="xl123"/>
    <w:basedOn w:val="11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08" w:customStyle="1">
    <w:name w:val="xl124"/>
    <w:basedOn w:val="1171"/>
    <w:uiPriority w:val="0"/>
    <w:qFormat/>
    <w:pPr>
      <w:jc w:val="left"/>
      <w:spacing w:before="100" w:beforeAutospacing="1" w:after="100" w:afterAutospacing="1"/>
      <w:widowControl/>
    </w:pPr>
    <w:rPr>
      <w:rFonts w:ascii="宋体" w:hAnsi="宋体" w:cs="宋体"/>
      <w:sz w:val="20"/>
      <w:szCs w:val="20"/>
    </w:rPr>
  </w:style>
  <w:style w:type="paragraph" w:styleId="1509" w:customStyle="1">
    <w:name w:val="xl125"/>
    <w:basedOn w:val="11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10" w:customStyle="1">
    <w:name w:val="xl126"/>
    <w:basedOn w:val="11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11" w:customStyle="1">
    <w:name w:val="xl127"/>
    <w:basedOn w:val="11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12" w:customStyle="1">
    <w:name w:val="xl128"/>
    <w:basedOn w:val="11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13" w:customStyle="1">
    <w:name w:val="xl129"/>
    <w:basedOn w:val="11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14" w:customStyle="1">
    <w:name w:val="xl130"/>
    <w:basedOn w:val="11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15" w:customStyle="1">
    <w:name w:val="xl131"/>
    <w:basedOn w:val="11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16" w:customStyle="1">
    <w:name w:val="xl132"/>
    <w:basedOn w:val="11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17" w:customStyle="1">
    <w:name w:val="xl133"/>
    <w:basedOn w:val="11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18" w:customStyle="1">
    <w:name w:val="xl134"/>
    <w:basedOn w:val="117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19" w:customStyle="1">
    <w:name w:val="xl135"/>
    <w:basedOn w:val="117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20" w:customStyle="1">
    <w:name w:val="xl136"/>
    <w:basedOn w:val="11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21" w:customStyle="1">
    <w:name w:val="xl137"/>
    <w:basedOn w:val="11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22" w:customStyle="1">
    <w:name w:val="xl138"/>
    <w:basedOn w:val="117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523" w:customStyle="1">
    <w:name w:val="xl139"/>
    <w:basedOn w:val="117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24" w:customStyle="1">
    <w:name w:val="xl140"/>
    <w:basedOn w:val="117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25" w:customStyle="1">
    <w:name w:val="xl141"/>
    <w:basedOn w:val="117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26" w:customStyle="1">
    <w:name w:val="xl142"/>
    <w:basedOn w:val="117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27" w:customStyle="1">
    <w:name w:val="xl143"/>
    <w:basedOn w:val="117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28" w:customStyle="1">
    <w:name w:val="xl144"/>
    <w:basedOn w:val="117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29" w:customStyle="1">
    <w:name w:val="xl145"/>
    <w:basedOn w:val="11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530" w:customStyle="1">
    <w:name w:val="xl146"/>
    <w:basedOn w:val="11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531" w:customStyle="1">
    <w:name w:val="xl147"/>
    <w:basedOn w:val="11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32" w:customStyle="1">
    <w:name w:val="xl148"/>
    <w:basedOn w:val="11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33" w:customStyle="1">
    <w:name w:val="xl149"/>
    <w:basedOn w:val="11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534" w:customStyle="1">
    <w:name w:val="xl150"/>
    <w:basedOn w:val="11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535" w:customStyle="1">
    <w:name w:val="xl151"/>
    <w:basedOn w:val="11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36" w:customStyle="1">
    <w:name w:val="xl152"/>
    <w:basedOn w:val="11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37" w:customStyle="1">
    <w:name w:val="xl153"/>
    <w:basedOn w:val="11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38" w:customStyle="1">
    <w:name w:val="xl154"/>
    <w:basedOn w:val="11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539" w:customStyle="1">
    <w:name w:val="xl155"/>
    <w:basedOn w:val="11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40" w:customStyle="1">
    <w:name w:val="xl156"/>
    <w:basedOn w:val="11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41" w:customStyle="1">
    <w:name w:val="xl157"/>
    <w:basedOn w:val="11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42" w:customStyle="1">
    <w:name w:val="修订1"/>
    <w:hidden/>
    <w:uiPriority w:val="99"/>
    <w:unhideWhenUsed/>
    <w:qFormat/>
    <w:rPr>
      <w:rFonts w:hint="default" w:ascii="Times New Roman" w:hAnsi="Times New Roman" w:eastAsia="宋体" w:cs="Times New Roman"/>
      <w:sz w:val="21"/>
      <w:szCs w:val="24"/>
    </w:rPr>
  </w:style>
  <w:style w:type="character" w:styleId="1543" w:customStyle="1">
    <w:name w:val="批注文字 字符"/>
    <w:link w:val="1187"/>
    <w:uiPriority w:val="0"/>
    <w:qFormat/>
    <w:rPr>
      <w:sz w:val="21"/>
      <w:szCs w:val="24"/>
    </w:rPr>
  </w:style>
  <w:style w:type="character" w:styleId="1544" w:customStyle="1">
    <w:name w:val="批注主题 字符"/>
    <w:link w:val="1215"/>
    <w:uiPriority w:val="0"/>
    <w:qFormat/>
    <w:rPr>
      <w:b/>
      <w:bCs/>
      <w:sz w:val="21"/>
      <w:szCs w:val="24"/>
    </w:rPr>
  </w:style>
  <w:style w:type="paragraph" w:styleId="1545">
    <w:name w:val="List Paragraph"/>
    <w:basedOn w:val="1171"/>
    <w:uiPriority w:val="99"/>
    <w:qFormat/>
    <w:pPr>
      <w:ind w:firstLine="420"/>
    </w:pPr>
  </w:style>
  <w:style w:type="paragraph" w:styleId="1546" w:customStyle="1">
    <w:name w:val="AONormal"/>
    <w:uiPriority w:val="0"/>
    <w:qFormat/>
    <w:pPr>
      <w:ind w:firstLine="440"/>
      <w:spacing w:line="400" w:lineRule="exact"/>
    </w:pPr>
    <w:rPr>
      <w:rFonts w:hint="default" w:ascii="华文楷体" w:hAnsi="华文楷体" w:eastAsia="华文楷体" w:cs="华文楷体"/>
      <w:sz w:val="22"/>
      <w:szCs w:val="21"/>
    </w:rPr>
  </w:style>
  <w:style w:type="paragraph" w:styleId="1547" w:customStyle="1">
    <w:name w:val="列出段落1"/>
    <w:basedOn w:val="1171"/>
    <w:uiPriority w:val="0"/>
    <w:qFormat/>
    <w:pPr>
      <w:ind w:firstLine="420"/>
    </w:pPr>
    <w:rPr>
      <w:szCs w:val="21"/>
    </w:rPr>
  </w:style>
  <w:style w:type="paragraph" w:styleId="1548" w:customStyle="1">
    <w:name w:val="目录 53"/>
    <w:next w:val="1171"/>
    <w:uiPriority w:val="0"/>
    <w:qFormat/>
    <w:pPr>
      <w:ind w:left="1275"/>
      <w:jc w:val="both"/>
    </w:pPr>
    <w:rPr>
      <w:rFonts w:hint="default" w:ascii="Times New Roman" w:hAnsi="Times New Roman" w:eastAsia="宋体" w:cs="Times New Roman"/>
      <w:sz w:val="21"/>
    </w:rPr>
  </w:style>
  <w:style w:type="paragraph" w:styleId="1549" w:customStyle="1">
    <w:name w:val="正文文本2"/>
    <w:basedOn w:val="1171"/>
    <w:next w:val="1171"/>
    <w:uiPriority w:val="99"/>
    <w:qFormat/>
    <w:pPr>
      <w:spacing w:after="120"/>
    </w:pPr>
  </w:style>
  <w:style w:type="paragraph" w:styleId="1550" w:customStyle="1">
    <w:name w:val="普通(网站)11"/>
    <w:basedOn w:val="1171"/>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551" w:customStyle="1">
    <w:name w:val="正文文本1"/>
    <w:basedOn w:val="1171"/>
    <w:uiPriority w:val="1"/>
    <w:qFormat/>
  </w:style>
  <w:style w:type="paragraph" w:styleId="1552" w:customStyle="1">
    <w:name w:val="Normal_2"/>
    <w:uiPriority w:val="0"/>
    <w:qFormat/>
    <w:rPr>
      <w:rFonts w:hint="default" w:ascii="Times New Roman" w:hAnsi="Times New Roman" w:eastAsia="Times New Roman" w:cs="Times New Roman"/>
      <w:sz w:val="24"/>
      <w:szCs w:val="24"/>
    </w:rPr>
  </w:style>
  <w:style w:type="paragraph" w:styleId="1553" w:customStyle="1">
    <w:name w:val="正文缩进11"/>
    <w:basedOn w:val="1171"/>
    <w:uiPriority w:val="0"/>
    <w:unhideWhenUsed/>
    <w:qFormat/>
    <w:pPr>
      <w:ind w:firstLine="420"/>
    </w:pPr>
  </w:style>
  <w:style w:type="paragraph" w:styleId="1554" w:customStyle="1">
    <w:name w:val="正文_0"/>
    <w:uiPriority w:val="0"/>
    <w:qFormat/>
    <w:pPr>
      <w:jc w:val="both"/>
      <w:widowControl w:val="off"/>
    </w:pPr>
    <w:rPr>
      <w:rFonts w:hint="default" w:ascii="Calibri" w:hAnsi="Calibri" w:eastAsia="宋体" w:cs="Times New Roman"/>
      <w:sz w:val="21"/>
      <w:szCs w:val="22"/>
    </w:rPr>
  </w:style>
  <w:style w:type="character" w:styleId="1555" w:customStyle="1">
    <w:name w:val="默认段落字体11"/>
    <w:uiPriority w:val="1"/>
    <w:unhideWhenUsed/>
    <w:qFormat/>
    <w:rPr>
      <w:sz w:val="21"/>
      <w:szCs w:val="22"/>
      <w:lang w:val="en-US" w:eastAsia="zh-CN" w:bidi="ar-SA"/>
    </w:rPr>
  </w:style>
  <w:style w:type="paragraph" w:styleId="1556" w:customStyle="1">
    <w:name w:val="正文11"/>
    <w:next w:val="1171"/>
    <w:uiPriority w:val="0"/>
    <w:qFormat/>
    <w:pPr>
      <w:jc w:val="both"/>
      <w:widowControl w:val="off"/>
    </w:pPr>
    <w:rPr>
      <w:rFonts w:hint="default" w:ascii="Times New Roman" w:hAnsi="Times New Roman" w:eastAsia="宋体" w:cs="Times New Roman"/>
      <w:sz w:val="21"/>
      <w:szCs w:val="22"/>
    </w:rPr>
  </w:style>
  <w:style w:type="paragraph" w:styleId="1557" w:customStyle="1">
    <w:name w:val="样式 10 磅13"/>
    <w:uiPriority w:val="0"/>
    <w:qFormat/>
    <w:pPr>
      <w:jc w:val="both"/>
      <w:widowControl w:val="off"/>
    </w:pPr>
    <w:rPr>
      <w:rFonts w:hint="default" w:ascii="Times New Roman" w:hAnsi="Times New Roman" w:eastAsia="Courier New" w:cs="Times New Roman"/>
      <w:sz w:val="21"/>
      <w:szCs w:val="24"/>
    </w:rPr>
  </w:style>
  <w:style w:type="paragraph" w:styleId="1558" w:customStyle="1">
    <w:name w:val="p0"/>
    <w:basedOn w:val="1171"/>
    <w:uiPriority w:val="0"/>
    <w:qFormat/>
    <w:pPr>
      <w:widowControl/>
    </w:pPr>
    <w:rPr>
      <w:szCs w:val="21"/>
    </w:rPr>
  </w:style>
  <w:style w:type="paragraph" w:styleId="1559" w:customStyle="1">
    <w:name w:val="正文_2"/>
    <w:uiPriority w:val="0"/>
    <w:qFormat/>
    <w:pPr>
      <w:jc w:val="both"/>
      <w:widowControl w:val="off"/>
    </w:pPr>
    <w:rPr>
      <w:rFonts w:hint="default" w:ascii="Times New Roman" w:hAnsi="Times New Roman" w:eastAsia="宋体" w:cs="Times New Roman"/>
      <w:sz w:val="21"/>
      <w:szCs w:val="22"/>
    </w:rPr>
  </w:style>
  <w:style w:type="numbering" w:styleId="15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footer" Target="footer12.xml" /><Relationship Id="rId27" Type="http://schemas.openxmlformats.org/officeDocument/2006/relationships/footer" Target="footer13.xml" /><Relationship Id="rId28" Type="http://schemas.openxmlformats.org/officeDocument/2006/relationships/customXml" Target="../customXml/item1.xml" /><Relationship Id="rId29" Type="http://schemas.openxmlformats.org/officeDocument/2006/relationships/customXml" Target="../customXml/item2.xml" /><Relationship Id="rId30" Type="http://schemas.openxmlformats.org/officeDocument/2006/relationships/customXml" Target="../customXml/item3.xml" /><Relationship Id="rId3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182c26c9-9d3e-4661-a0a9-508c96a08f9e</errorID>
      <errorWord>"</errorWord>
      <group>L1_Format</group>
      <groupName>格式问题</groupName>
      <ability>L2_HalfPunc</ability>
      <abilityName>全半角检查</abilityName>
      <candidateList>
        <item>“</item>
      </candidateList>
      <explain>文本全半角错误。</explain>
      <paraID>335523BD</paraID>
      <start>38</start>
      <end>39</end>
      <status>unmodified</status>
      <modifiedWord/>
      <trackRevisions>false</trackRevisions>
    </reviewItem>
    <reviewItem>
      <errorID>a6dcbf75-d194-49ab-ba10-e05c74600b2c</errorID>
      <errorWord>"</errorWord>
      <group>L1_Format</group>
      <groupName>格式问题</groupName>
      <ability>L2_HalfPunc</ability>
      <abilityName>全半角检查</abilityName>
      <candidateList>
        <item>”</item>
      </candidateList>
      <explain>文本全半角错误。</explain>
      <paraID>335523BD</paraID>
      <start>42</start>
      <end>43</end>
      <status>unmodified</status>
      <modifiedWord/>
      <trackRevisions>false</trackRevisions>
    </reviewItem>
    <reviewItem>
      <errorID>77c34413-32ea-4f87-b2f1-26a2e982873a</errorID>
      <errorWord>-</errorWord>
      <group>L1_Format</group>
      <groupName>格式问题</groupName>
      <ability>L2_HalfPunc</ability>
      <abilityName>全半角检查</abilityName>
      <candidateList>
        <item>－</item>
      </candidateList>
      <explain>文本全半角错误。</explain>
      <paraID>2A114CA3</paraID>
      <start>50</start>
      <end>51</end>
      <status>unmodified</status>
      <modifiedWord/>
      <trackRevisions>false</trackRevisions>
    </reviewItem>
    <reviewItem>
      <errorID>66a9e6cb-86a5-44ed-9c49-d68fbe326673</errorID>
      <errorWord>-</errorWord>
      <group>L1_Format</group>
      <groupName>格式问题</groupName>
      <ability>L2_HalfPunc</ability>
      <abilityName>全半角检查</abilityName>
      <candidateList>
        <item>－</item>
      </candidateList>
      <explain>文本全半角错误。</explain>
      <paraID>2A114CA3</paraID>
      <start>51</start>
      <end>52</end>
      <status>unmodified</status>
      <modifiedWord/>
      <trackRevisions>false</trackRevisions>
    </reviewItem>
    <reviewItem>
      <errorID>faba96fd-51b5-4660-a66c-ff5182ef0fea</errorID>
      <errorWord>-</errorWord>
      <group>L1_Format</group>
      <groupName>格式问题</groupName>
      <ability>L2_HalfPunc</ability>
      <abilityName>全半角检查</abilityName>
      <candidateList>
        <item>－</item>
      </candidateList>
      <explain>文本全半角错误。</explain>
      <paraID>2A114CA3</paraID>
      <start>77</start>
      <end>78</end>
      <status>unmodified</status>
      <modifiedWord/>
      <trackRevisions>false</trackRevisions>
    </reviewItem>
    <reviewItem>
      <errorID>3f1876e2-f7c8-4ef6-bae7-61c89d5f55cf</errorID>
      <errorWord>-</errorWord>
      <group>L1_Format</group>
      <groupName>格式问题</groupName>
      <ability>L2_HalfPunc</ability>
      <abilityName>全半角检查</abilityName>
      <candidateList>
        <item>－</item>
      </candidateList>
      <explain>文本全半角错误。</explain>
      <paraID>2A114CA3</paraID>
      <start>78</start>
      <end>79</end>
      <status>unmodified</status>
      <modifiedWord/>
      <trackRevisions>false</trackRevisions>
    </reviewItem>
    <reviewItem>
      <errorID>d5fac45d-9891-4b26-a39e-0dfeff4bd39f</errorID>
      <errorWord>“.</errorWord>
      <group>L1_Punc</group>
      <groupName>标点问题</groupName>
      <ability>L2_Punc</ability>
      <abilityName>标点符号检查</abilityName>
      <candidateList>
        <item>“</item>
      </candidateList>
      <explain/>
      <paraID>2A114CA3</paraID>
      <start>90</start>
      <end>92</end>
      <status>unmodified</status>
      <modifiedWord/>
      <trackRevisions>false</trackRevisions>
    </reviewItem>
    <reviewItem>
      <errorID>e4e079a8-12b4-4025-98ab-eca72673267e</errorID>
      <errorWord>“.</errorWord>
      <group>L1_Punc</group>
      <groupName>标点问题</groupName>
      <ability>L2_Punc</ability>
      <abilityName>标点符号检查</abilityName>
      <candidateList>
        <item>“</item>
      </candidateList>
      <explain/>
      <paraID>2A114CA3</paraID>
      <start>105</start>
      <end>107</end>
      <status>unmodified</status>
      <modifiedWord/>
      <trackRevisions>false</trackRevisions>
    </reviewItem>
    <reviewItem>
      <errorID>817defb7-d8b9-400b-b673-fd761781ec0c</errorID>
      <errorWord>-</errorWord>
      <group>L1_Format</group>
      <groupName>格式问题</groupName>
      <ability>L2_HalfPunc</ability>
      <abilityName>全半角检查</abilityName>
      <candidateList>
        <item>－</item>
      </candidateList>
      <explain>文本全半角错误。</explain>
      <paraID>2A114CA3</paraID>
      <start>128</start>
      <end>129</end>
      <status>unmodified</status>
      <modifiedWord/>
      <trackRevisions>false</trackRevisions>
    </reviewItem>
    <reviewItem>
      <errorID>0f9b4f36-9d3c-4276-801f-29ce7d92a7bc</errorID>
      <errorWord>-</errorWord>
      <group>L1_Format</group>
      <groupName>格式问题</groupName>
      <ability>L2_HalfPunc</ability>
      <abilityName>全半角检查</abilityName>
      <candidateList>
        <item>－</item>
      </candidateList>
      <explain>文本全半角错误。</explain>
      <paraID>2A114CA3</paraID>
      <start>129</start>
      <end>130</end>
      <status>unmodified</status>
      <modifiedWord/>
      <trackRevisions>false</trackRevisions>
    </reviewItem>
    <reviewItem>
      <errorID>1a8b6e29-543e-4f43-88ff-d0892b591b12</errorID>
      <errorWord>-</errorWord>
      <group>L1_Format</group>
      <groupName>格式问题</groupName>
      <ability>L2_HalfPunc</ability>
      <abilityName>全半角检查</abilityName>
      <candidateList>
        <item>－</item>
      </candidateList>
      <explain>文本全半角错误。</explain>
      <paraID>2A114CA3</paraID>
      <start>136</start>
      <end>137</end>
      <status>unmodified</status>
      <modifiedWord/>
      <trackRevisions>false</trackRevisions>
    </reviewItem>
    <reviewItem>
      <errorID>25a1cf2d-e91e-406f-9f9b-688a09ca351e</errorID>
      <errorWord>-</errorWord>
      <group>L1_Format</group>
      <groupName>格式问题</groupName>
      <ability>L2_HalfPunc</ability>
      <abilityName>全半角检查</abilityName>
      <candidateList>
        <item>－</item>
      </candidateList>
      <explain>文本全半角错误。</explain>
      <paraID>2A114CA3</paraID>
      <start>137</start>
      <end>138</end>
      <status>unmodified</status>
      <modifiedWord/>
      <trackRevisions>false</trackRevisions>
    </reviewItem>
    <reviewItem>
      <errorID>f290a45e-e3b6-4e5b-a5b4-a7990e796af1</errorID>
      <errorWord>“.</errorWord>
      <group>L1_Punc</group>
      <groupName>标点问题</groupName>
      <ability>L2_Punc</ability>
      <abilityName>标点符号检查</abilityName>
      <candidateList>
        <item>“</item>
      </candidateList>
      <explain/>
      <paraID> 3F89E8E</paraID>
      <start>17</start>
      <end>19</end>
      <status>unmodified</status>
      <modifiedWord/>
      <trackRevisions>false</trackRevisions>
    </reviewItem>
    <reviewItem>
      <errorID>379823cc-cd43-450b-bd18-d961823ff885</errorID>
      <errorWord>-</errorWord>
      <group>L1_Format</group>
      <groupName>格式问题</groupName>
      <ability>L2_HalfPunc</ability>
      <abilityName>全半角检查</abilityName>
      <candidateList>
        <item>－</item>
      </candidateList>
      <explain>文本全半角错误。</explain>
      <paraID> 3F89E8E</paraID>
      <start>53</start>
      <end>54</end>
      <status>unmodified</status>
      <modifiedWord/>
      <trackRevisions>false</trackRevisions>
    </reviewItem>
    <reviewItem>
      <errorID>b4cf4d87-f0dc-47ec-9ce8-4d541a595919</errorID>
      <errorWord>-</errorWord>
      <group>L1_Format</group>
      <groupName>格式问题</groupName>
      <ability>L2_HalfPunc</ability>
      <abilityName>全半角检查</abilityName>
      <candidateList>
        <item>－</item>
      </candidateList>
      <explain>文本全半角错误。</explain>
      <paraID> 3F89E8E</paraID>
      <start>54</start>
      <end>55</end>
      <status>unmodified</status>
      <modifiedWord/>
      <trackRevisions>false</trackRevisions>
    </reviewItem>
    <reviewItem>
      <errorID>5368ef0d-e21c-4548-ab77-b014e5661036</errorID>
      <errorWord>-</errorWord>
      <group>L1_Format</group>
      <groupName>格式问题</groupName>
      <ability>L2_HalfPunc</ability>
      <abilityName>全半角检查</abilityName>
      <candidateList>
        <item>－</item>
      </candidateList>
      <explain>文本全半角错误。</explain>
      <paraID> 3F89E8E</paraID>
      <start>60</start>
      <end>61</end>
      <status>unmodified</status>
      <modifiedWord/>
      <trackRevisions>false</trackRevisions>
    </reviewItem>
    <reviewItem>
      <errorID>ffae86ba-4507-46cb-b8e7-344479232d9a</errorID>
      <errorWord>-</errorWord>
      <group>L1_Format</group>
      <groupName>格式问题</groupName>
      <ability>L2_HalfPunc</ability>
      <abilityName>全半角检查</abilityName>
      <candidateList>
        <item>－</item>
      </candidateList>
      <explain>文本全半角错误。</explain>
      <paraID> 3F89E8E</paraID>
      <start>61</start>
      <end>62</end>
      <status>unmodified</status>
      <modifiedWord/>
      <trackRevisions>false</trackRevisions>
    </reviewItem>
    <reviewItem>
      <errorID>16217811-8ce8-4906-9e5e-6951931d9582</errorID>
      <errorWord>苏</errorWord>
      <group>L1_Word</group>
      <groupName>字词问题</groupName>
      <ability>L2_Typo</ability>
      <abilityName>字词错误</abilityName>
      <candidateList>
        <item>苏省</item>
      </candidateList>
      <explain/>
      <paraID> 3F89E8E</paraID>
      <start>101</start>
      <end>102</end>
      <status>unmodified</status>
      <modifiedWord/>
      <trackRevisions>false</trackRevisions>
    </reviewItem>
    <reviewItem>
      <errorID>7d92903d-247f-4519-b55b-623627988951</errorID>
      <errorWord>-</errorWord>
      <group>L1_Format</group>
      <groupName>格式问题</groupName>
      <ability>L2_HalfPunc</ability>
      <abilityName>全半角检查</abilityName>
      <candidateList>
        <item>－</item>
      </candidateList>
      <explain>文本全半角错误。</explain>
      <paraID> 3F89E8E</paraID>
      <start>108</start>
      <end>109</end>
      <status>unmodified</status>
      <modifiedWord/>
      <trackRevisions>false</trackRevisions>
    </reviewItem>
    <reviewItem>
      <errorID>f92633cc-e929-4571-9d86-a75299f2f127</errorID>
      <errorWord>-</errorWord>
      <group>L1_Format</group>
      <groupName>格式问题</groupName>
      <ability>L2_HalfPunc</ability>
      <abilityName>全半角检查</abilityName>
      <candidateList>
        <item>－</item>
      </candidateList>
      <explain>文本全半角错误。</explain>
      <paraID> 3F89E8E</paraID>
      <start>115</start>
      <end>116</end>
      <status>unmodified</status>
      <modifiedWord/>
      <trackRevisions>false</trackRevisions>
    </reviewItem>
    <reviewItem>
      <errorID>0f405664-a217-45af-9f53-3166a215fc08</errorID>
      <errorWord>-</errorWord>
      <group>L1_Format</group>
      <groupName>格式问题</groupName>
      <ability>L2_HalfPunc</ability>
      <abilityName>全半角检查</abilityName>
      <candidateList>
        <item>－</item>
      </candidateList>
      <explain>文本全半角错误。</explain>
      <paraID> 3F89E8E</paraID>
      <start>122</start>
      <end>123</end>
      <status>unmodified</status>
      <modifiedWord/>
      <trackRevisions>false</trackRevisions>
    </reviewItem>
    <reviewItem>
      <errorID>9949441c-dcd1-45a7-9bc0-fde10c5b8605</errorID>
      <errorWord>”</errorWord>
      <group>L1_Punc</group>
      <groupName>标点问题</groupName>
      <ability>L2_Punc</ability>
      <abilityName>标点符号检查</abilityName>
      <candidateList/>
      <explain/>
      <paraID>1F2B24B5</paraID>
      <start>8</start>
      <end>9</end>
      <status>unmodified</status>
      <modifiedWord/>
      <trackRevisions>false</trackRevisions>
    </reviewItem>
    <reviewItem>
      <errorID>084257db-c1c0-418c-b61e-47e2f420a6b3</errorID>
      <errorWord>:</errorWord>
      <group>L1_Format</group>
      <groupName>格式问题</groupName>
      <ability>L2_HalfPunc</ability>
      <abilityName>全半角检查</abilityName>
      <candidateList>
        <item>：</item>
      </candidateList>
      <explain>文本全半角错误。</explain>
      <paraID>1F2B24B5</paraID>
      <start>15</start>
      <end>16</end>
      <status>unmodified</status>
      <modifiedWord/>
      <trackRevisions>false</trackRevisions>
    </reviewItem>
    <reviewItem>
      <errorID>6caf3098-9248-4fb4-8935-032088858d27</errorID>
      <errorWord>(</errorWord>
      <group>L1_Format</group>
      <groupName>格式问题</groupName>
      <ability>L2_HalfPunc</ability>
      <abilityName>全半角检查</abilityName>
      <candidateList>
        <item>（</item>
      </candidateList>
      <explain>文本全半角错误。</explain>
      <paraID> E415B7A</paraID>
      <start>35</start>
      <end>36</end>
      <status>unmodified</status>
      <modifiedWord/>
      <trackRevisions>false</trackRevisions>
    </reviewItem>
    <reviewItem>
      <errorID>0a0270bf-9370-45ca-9b9c-2cdce175c495</errorID>
      <errorWord>)</errorWord>
      <group>L1_Format</group>
      <groupName>格式问题</groupName>
      <ability>L2_HalfPunc</ability>
      <abilityName>全半角检查</abilityName>
      <candidateList>
        <item>）</item>
      </candidateList>
      <explain>文本全半角错误。</explain>
      <paraID> E415B7A</paraID>
      <start>51</start>
      <end>52</end>
      <status>unmodified</status>
      <modifiedWord/>
      <trackRevisions>false</trackRevisions>
    </reviewItem>
    <reviewItem>
      <errorID>5b598a79-024c-44bc-90bc-cfaddef69325</errorID>
      <errorWord>(</errorWord>
      <group>L1_Format</group>
      <groupName>格式问题</groupName>
      <ability>L2_HalfPunc</ability>
      <abilityName>全半角检查</abilityName>
      <candidateList>
        <item>（</item>
      </candidateList>
      <explain>文本全半角错误。</explain>
      <paraID> E415B7A</paraID>
      <start>60</start>
      <end>61</end>
      <status>unmodified</status>
      <modifiedWord/>
      <trackRevisions>false</trackRevisions>
    </reviewItem>
    <reviewItem>
      <errorID>be602e0d-99aa-4111-aa1c-aac19816acd1</errorID>
      <errorWord>)</errorWord>
      <group>L1_Format</group>
      <groupName>格式问题</groupName>
      <ability>L2_HalfPunc</ability>
      <abilityName>全半角检查</abilityName>
      <candidateList>
        <item>）</item>
      </candidateList>
      <explain>文本全半角错误。</explain>
      <paraID> E415B7A</paraID>
      <start>63</start>
      <end>64</end>
      <status>unmodified</status>
      <modifiedWord/>
      <trackRevisions>false</trackRevisions>
    </reviewItem>
    <reviewItem>
      <errorID>340175ef-0763-4678-9b74-624315bff5a6</errorID>
      <errorWord>(</errorWord>
      <group>L1_Format</group>
      <groupName>格式问题</groupName>
      <ability>L2_HalfPunc</ability>
      <abilityName>全半角检查</abilityName>
      <candidateList>
        <item>（</item>
      </candidateList>
      <explain>文本全半角错误。</explain>
      <paraID> E415B7A</paraID>
      <start>118</start>
      <end>119</end>
      <status>unmodified</status>
      <modifiedWord/>
      <trackRevisions>false</trackRevisions>
    </reviewItem>
    <reviewItem>
      <errorID>87cbb91c-a2d0-4441-932e-011560a8a655</errorID>
      <errorWord>)</errorWord>
      <group>L1_Format</group>
      <groupName>格式问题</groupName>
      <ability>L2_HalfPunc</ability>
      <abilityName>全半角检查</abilityName>
      <candidateList>
        <item>）</item>
      </candidateList>
      <explain>文本全半角错误。</explain>
      <paraID> E415B7A</paraID>
      <start>121</start>
      <end>122</end>
      <status>unmodified</status>
      <modifiedWord/>
      <trackRevisions>false</trackRevisions>
    </reviewItem>
    <reviewItem>
      <errorID>c189bc3f-f5d8-48f9-8427-09569bd2d70d</errorID>
      <errorWord>(</errorWord>
      <group>L1_Format</group>
      <groupName>格式问题</groupName>
      <ability>L2_HalfPunc</ability>
      <abilityName>全半角检查</abilityName>
      <candidateList>
        <item>（</item>
      </candidateList>
      <explain>文本全半角错误。</explain>
      <paraID>247E3C9E</paraID>
      <start>33</start>
      <end>34</end>
      <status>unmodified</status>
      <modifiedWord/>
      <trackRevisions>false</trackRevisions>
    </reviewItem>
    <reviewItem>
      <errorID>453caf2d-7192-4630-8c87-ad92043e390b</errorID>
      <errorWord>[2023]101号</errorWord>
      <group>L1_Knowledge</group>
      <groupName>知识性问题</groupName>
      <ability>L2_Knowledge</ability>
      <abilityName>其他知识</abilityName>
      <candidateList>
        <item>〔2023〕101号</item>
      </candidateList>
      <explain>发文字号格式错误。</explain>
      <paraID>247E3C9E</paraID>
      <start>37</start>
      <end>47</end>
      <status>unmodified</status>
      <modifiedWord/>
      <trackRevisions>false</trackRevisions>
    </reviewItem>
    <reviewItem>
      <errorID>5081ca8e-9901-4d13-b777-5ba54a60237c</errorID>
      <errorWord>)</errorWord>
      <group>L1_Format</group>
      <groupName>格式问题</groupName>
      <ability>L2_HalfPunc</ability>
      <abilityName>全半角检查</abilityName>
      <candidateList>
        <item>）</item>
      </candidateList>
      <explain>文本全半角错误。</explain>
      <paraID>247E3C9E</paraID>
      <start>47</start>
      <end>48</end>
      <status>unmodified</status>
      <modifiedWord/>
      <trackRevisions>false</trackRevisions>
    </reviewItem>
    <reviewItem>
      <errorID>274edafc-64c1-4ec7-9ebc-d095a567f463</errorID>
      <errorWord>(</errorWord>
      <group>L1_Format</group>
      <groupName>格式问题</groupName>
      <ability>L2_HalfPunc</ability>
      <abilityName>全半角检查</abilityName>
      <candidateList>
        <item>（</item>
      </candidateList>
      <explain>文本全半角错误。</explain>
      <paraID>247E3C9E</paraID>
      <start>90</start>
      <end>91</end>
      <status>unmodified</status>
      <modifiedWord/>
      <trackRevisions>false</trackRevisions>
    </reviewItem>
    <reviewItem>
      <errorID>f5a743bd-686f-4e5a-95c6-c329be017b51</errorID>
      <errorWord>)</errorWord>
      <group>L1_Format</group>
      <groupName>格式问题</groupName>
      <ability>L2_HalfPunc</ability>
      <abilityName>全半角检查</abilityName>
      <candidateList>
        <item>）</item>
      </candidateList>
      <explain>文本全半角错误。</explain>
      <paraID>247E3C9E</paraID>
      <start>106</start>
      <end>107</end>
      <status>unmodified</status>
      <modifiedWord/>
      <trackRevisions>false</trackRevisions>
    </reviewItem>
    <reviewItem>
      <errorID>b4d65989-390d-4640-9441-43ee6ae0d85d</errorID>
      <errorWord>(</errorWord>
      <group>L1_Format</group>
      <groupName>格式问题</groupName>
      <ability>L2_HalfPunc</ability>
      <abilityName>全半角检查</abilityName>
      <candidateList>
        <item>（</item>
      </candidateList>
      <explain>文本全半角错误。</explain>
      <paraID>247E3C9E</paraID>
      <start>115</start>
      <end>116</end>
      <status>unmodified</status>
      <modifiedWord/>
      <trackRevisions>false</trackRevisions>
    </reviewItem>
    <reviewItem>
      <errorID>be5b4c13-04da-4693-b115-a665377df397</errorID>
      <errorWord>)</errorWord>
      <group>L1_Format</group>
      <groupName>格式问题</groupName>
      <ability>L2_HalfPunc</ability>
      <abilityName>全半角检查</abilityName>
      <candidateList>
        <item>）</item>
      </candidateList>
      <explain>文本全半角错误。</explain>
      <paraID>247E3C9E</paraID>
      <start>118</start>
      <end>119</end>
      <status>unmodified</status>
      <modifiedWord/>
      <trackRevisions>false</trackRevisions>
    </reviewItem>
    <reviewItem>
      <errorID>7991003a-21e0-4848-954b-c422ff5dd4dd</errorID>
      <errorWord>现场办理</errorWord>
      <group>L1_Grammar</group>
      <groupName>语法问题</groupName>
      <ability>L2_Redundancy</ability>
      <abilityName>成分冗余</abilityName>
      <candidateList>
        <item>现场</item>
      </candidateList>
      <explain>句子中可能存在主语、谓语、定语等成分的赘余或重复。</explain>
      <paraID>6820160A</paraID>
      <start>22</start>
      <end>26</end>
      <status>unmodified</status>
      <modifiedWord/>
      <trackRevisions>false</trackRevisions>
    </reviewItem>
    <reviewItem>
      <errorID>e49e457f-e112-491c-9848-657e133b45cf</errorID>
      <errorWord>(</errorWord>
      <group>L1_Word</group>
      <groupName>字词问题</groupName>
      <ability>L2_Typo</ability>
      <abilityName>字词错误</abilityName>
      <candidateList>
        <item>(加</item>
      </candidateList>
      <explain/>
      <paraID>6820160A</paraID>
      <start>74</start>
      <end>75</end>
      <status>unmodified</status>
      <modifiedWord/>
      <trackRevisions>false</trackRevisions>
    </reviewItem>
    <reviewItem>
      <errorID>e12250c5-35c0-4e60-8dfe-ae3ca206dd3f</errorID>
      <errorWord>)</errorWord>
      <group>L1_Format</group>
      <groupName>格式问题</groupName>
      <ability>L2_HalfPunc</ability>
      <abilityName>全半角检查</abilityName>
      <candidateList>
        <item>）</item>
      </candidateList>
      <explain>文本全半角错误。</explain>
      <paraID>6820160A</paraID>
      <start>78</start>
      <end>79</end>
      <status>unmodified</status>
      <modifiedWord/>
      <trackRevisions>false</trackRevisions>
    </reviewItem>
    <reviewItem>
      <errorID>9d22b221-9b67-4f4c-a540-133aef2c1715</errorID>
      <errorWord>:</errorWord>
      <group>L1_Format</group>
      <groupName>格式问题</groupName>
      <ability>L2_HalfPunc</ability>
      <abilityName>全半角检查</abilityName>
      <candidateList>
        <item>：</item>
      </candidateList>
      <explain>文本全半角错误。</explain>
      <paraID>6820160A</paraID>
      <start>122</start>
      <end>123</end>
      <status>unmodified</status>
      <modifiedWord/>
      <trackRevisions>false</trackRevisions>
    </reviewItem>
    <reviewItem>
      <errorID>de48df3c-1ce6-4716-bf4e-76793249ec2a</errorID>
      <errorWord>(</errorWord>
      <group>L1_Format</group>
      <groupName>格式问题</groupName>
      <ability>L2_HalfPunc</ability>
      <abilityName>全半角检查</abilityName>
      <candidateList>
        <item>（</item>
      </candidateList>
      <explain>文本全半角错误。</explain>
      <paraID>6820160A</paraID>
      <start>137</start>
      <end>138</end>
      <status>unmodified</status>
      <modifiedWord/>
      <trackRevisions>false</trackRevisions>
    </reviewItem>
    <reviewItem>
      <errorID>2d007fe4-1ddf-4e8f-8823-c9d46623b61d</errorID>
      <errorWord>)</errorWord>
      <group>L1_Format</group>
      <groupName>格式问题</groupName>
      <ability>L2_HalfPunc</ability>
      <abilityName>全半角检查</abilityName>
      <candidateList>
        <item>）</item>
      </candidateList>
      <explain>文本全半角错误。</explain>
      <paraID>6820160A</paraID>
      <start>156</start>
      <end>157</end>
      <status>unmodified</status>
      <modifiedWord/>
      <trackRevisions>false</trackRevisions>
    </reviewItem>
    <reviewItem>
      <errorID>31cafde9-7401-47b3-9a99-162b3ceb215b</errorID>
      <errorWord>:</errorWord>
      <group>L1_Format</group>
      <groupName>格式问题</groupName>
      <ability>L2_HalfPunc</ability>
      <abilityName>全半角检查</abilityName>
      <candidateList>
        <item>：</item>
      </candidateList>
      <explain>文本全半角错误。</explain>
      <paraID>6820160A</paraID>
      <start>162</start>
      <end>163</end>
      <status>unmodified</status>
      <modifiedWord/>
      <trackRevisions>false</trackRevisions>
    </reviewItem>
    <reviewItem>
      <errorID>e913d743-c8f6-43fb-aaa2-231b42329165</errorID>
      <errorWord>(</errorWord>
      <group>L1_Format</group>
      <groupName>格式问题</groupName>
      <ability>L2_HalfPunc</ability>
      <abilityName>全半角检查</abilityName>
      <candidateList>
        <item>（</item>
      </candidateList>
      <explain>文本全半角错误。</explain>
      <paraID>6820160A</paraID>
      <start>210</start>
      <end>211</end>
      <status>unmodified</status>
      <modifiedWord/>
      <trackRevisions>false</trackRevisions>
    </reviewItem>
    <reviewItem>
      <errorID>05635d10-1fbc-4343-b75c-44ca892a3e13</errorID>
      <errorWord>)</errorWord>
      <group>L1_Format</group>
      <groupName>格式问题</groupName>
      <ability>L2_HalfPunc</ability>
      <abilityName>全半角检查</abilityName>
      <candidateList>
        <item>）</item>
      </candidateList>
      <explain>文本全半角错误。</explain>
      <paraID>6820160A</paraID>
      <start>213</start>
      <end>214</end>
      <status>unmodified</status>
      <modifiedWord/>
      <trackRevisions>false</trackRevisions>
    </reviewItem>
    <reviewItem>
      <errorID>2aa21869-50e9-44bd-8198-e60b1bfa0842</errorID>
      <errorWord>苏</errorWord>
      <group>L1_Word</group>
      <groupName>字词问题</groupName>
      <ability>L2_Typo</ability>
      <abilityName>字词错误</abilityName>
      <candidateList>
        <item>苏省</item>
      </candidateList>
      <explain/>
      <paraID>388E7F7B</paraID>
      <start>38</start>
      <end>39</end>
      <status>unmodified</status>
      <modifiedWord/>
      <trackRevisions>false</trackRevisions>
    </reviewItem>
    <reviewItem>
      <errorID>f999737e-f1e0-4c5d-90b7-0b9fc7ac00f7</errorID>
      <errorWord>-</errorWord>
      <group>L1_Format</group>
      <groupName>格式问题</groupName>
      <ability>L2_HalfPunc</ability>
      <abilityName>全半角检查</abilityName>
      <candidateList>
        <item>－</item>
      </candidateList>
      <explain>文本全半角错误。</explain>
      <paraID>388E7F7B</paraID>
      <start>45</start>
      <end>46</end>
      <status>unmodified</status>
      <modifiedWord/>
      <trackRevisions>false</trackRevisions>
    </reviewItem>
    <reviewItem>
      <errorID>a45cb556-9a7a-4dde-b0b4-4f863d4b76a1</errorID>
      <errorWord>-</errorWord>
      <group>L1_Format</group>
      <groupName>格式问题</groupName>
      <ability>L2_HalfPunc</ability>
      <abilityName>全半角检查</abilityName>
      <candidateList>
        <item>－</item>
      </candidateList>
      <explain>文本全半角错误。</explain>
      <paraID>388E7F7B</paraID>
      <start>52</start>
      <end>53</end>
      <status>unmodified</status>
      <modifiedWord/>
      <trackRevisions>false</trackRevisions>
    </reviewItem>
    <reviewItem>
      <errorID>489612ee-5d4c-43a0-9b77-9ff0fe01d105</errorID>
      <errorWord>-</errorWord>
      <group>L1_Format</group>
      <groupName>格式问题</groupName>
      <ability>L2_HalfPunc</ability>
      <abilityName>全半角检查</abilityName>
      <candidateList>
        <item>－</item>
      </candidateList>
      <explain>文本全半角错误。</explain>
      <paraID>388E7F7B</paraID>
      <start>59</start>
      <end>60</end>
      <status>unmodified</status>
      <modifiedWord/>
      <trackRevisions>false</trackRevisions>
    </reviewItem>
    <reviewItem>
      <errorID>0cbd24e3-9fa9-4552-9f09-bd6e1fca269c</errorID>
      <errorWord>程</errorWord>
      <group>L1_Word</group>
      <groupName>字词问题</groupName>
      <ability>L2_Typo</ability>
      <abilityName>字词错误</abilityName>
      <candidateList>
        <item>程中</item>
      </candidateList>
      <explain/>
      <paraID>1478366D</paraID>
      <start>92</start>
      <end>93</end>
      <status>unmodified</status>
      <modifiedWord/>
      <trackRevisions>false</trackRevisions>
    </reviewItem>
    <reviewItem>
      <errorID>1ad106ec-90f9-45d7-a4bd-7134f32fc401</errorID>
      <errorWord>希</errorWord>
      <group>L1_Word</group>
      <groupName>字词问题</groupName>
      <ability>L2_Typo</ability>
      <abilityName>字词错误</abilityName>
      <candidateList>
        <item>希望</item>
      </candidateList>
      <explain/>
      <paraID>32FE6514</paraID>
      <start>92</start>
      <end>93</end>
      <status>unmodified</status>
      <modifiedWord/>
      <trackRevisions>false</trackRevisions>
    </reviewItem>
    <reviewItem>
      <errorID>96a7121e-b68f-40ef-9dd2-7e7dc4445739</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2E5487D4</paraID>
      <start>1</start>
      <end>13</end>
      <status>modified</status>
      <modifiedWord>中华人民共和国政府采购法</modifiedWord>
      <trackRevisions>false</trackRevisions>
    </reviewItem>
    <reviewItem>
      <errorID>5dbc21d0-f7b0-4cb5-98b3-d529f34dec38</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2426BD70</paraID>
      <start>1</start>
      <end>17</end>
      <status>modified</status>
      <modifiedWord>中华人民共和国政府采购法实施条例</modifiedWord>
      <trackRevisions>false</trackRevisions>
    </reviewItem>
    <reviewItem>
      <errorID>8140bdf2-94e0-4e67-87e7-4c19c6903bff</errorID>
      <errorWord>接受</errorWord>
      <group>L1_Word</group>
      <groupName>字词问题</groupName>
      <ability>L2_Typo</ability>
      <abilityName>字词错误</abilityName>
      <candidateList>
        <item>接收</item>
      </candidateList>
      <explain>存在发音相同字词的误用。</explain>
      <paraID>17DB49B0</paraID>
      <start>4</start>
      <end>6</end>
      <status>unmodified</status>
      <modifiedWord/>
      <trackRevisions>false</trackRevisions>
    </reviewItem>
    <reviewItem>
      <errorID>8507bbba-50e8-4a30-8698-37109709c6fb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120F49E7</paraID>
      <start>0</start>
      <end>2</end>
      <status>unmodified</status>
      <modifiedWord/>
      <trackRevisions>false</trackRevisions>
    </reviewItem>
    <reviewItem>
      <errorID>b7bff7c3-d1d9-488b-9d27-43062632bdea</errorID>
      <errorWord>(</errorWord>
      <group>L1_Format</group>
      <groupName>格式问题</groupName>
      <ability>L2_HalfPunc</ability>
      <abilityName>全半角检查</abilityName>
      <candidateList>
        <item>（</item>
      </candidateList>
      <explain>文本全半角错误。</explain>
      <paraID> 48F7DC1</paraID>
      <start>15</start>
      <end>16</end>
      <status>unmodified</status>
      <modifiedWord/>
      <trackRevisions>false</trackRevisions>
    </reviewItem>
    <reviewItem>
      <errorID>25bebe72-0a57-43fe-b75b-88ef32ad5b0a</errorID>
      <errorWord>)</errorWord>
      <group>L1_Format</group>
      <groupName>格式问题</groupName>
      <ability>L2_HalfPunc</ability>
      <abilityName>全半角检查</abilityName>
      <candidateList>
        <item>）</item>
      </candidateList>
      <explain>文本全半角错误。</explain>
      <paraID> 48F7DC1</paraID>
      <start>38</start>
      <end>39</end>
      <status>unmodified</status>
      <modifiedWord/>
      <trackRevisions>false</trackRevisions>
    </reviewItem>
    <reviewItem>
      <errorID>47796191-f7b3-456e-914f-16a116e64790</errorID>
      <errorWord>(</errorWord>
      <group>L1_Format</group>
      <groupName>格式问题</groupName>
      <ability>L2_HalfPunc</ability>
      <abilityName>全半角检查</abilityName>
      <candidateList>
        <item>（</item>
      </candidateList>
      <explain>文本全半角错误。</explain>
      <paraID> 48F7DC1</paraID>
      <start>70</start>
      <end>71</end>
      <status>unmodified</status>
      <modifiedWord/>
      <trackRevisions>false</trackRevisions>
    </reviewItem>
    <reviewItem>
      <errorID>5265f275-3cbb-43a2-a812-8b546b7f760c</errorID>
      <errorWord>)</errorWord>
      <group>L1_Format</group>
      <groupName>格式问题</groupName>
      <ability>L2_HalfPunc</ability>
      <abilityName>全半角检查</abilityName>
      <candidateList>
        <item>）</item>
      </candidateList>
      <explain>文本全半角错误。</explain>
      <paraID> 48F7DC1</paraID>
      <start>86</start>
      <end>87</end>
      <status>unmodified</status>
      <modifiedWord/>
      <trackRevisions>false</trackRevisions>
    </reviewItem>
    <reviewItem>
      <errorID>9108266e-f0cb-45a3-b5af-299b6f8f3257</errorID>
      <errorWord>,</errorWord>
      <group>L1_Format</group>
      <groupName>格式问题</groupName>
      <ability>L2_HalfPunc</ability>
      <abilityName>全半角检查</abilityName>
      <candidateList>
        <item>，</item>
      </candidateList>
      <explain>文本全半角错误。</explain>
      <paraID>38D4D6C7</paraID>
      <start>74</start>
      <end>75</end>
      <status>unmodified</status>
      <modifiedWord/>
      <trackRevisions>false</trackRevisions>
    </reviewItem>
    <reviewItem>
      <errorID>8340437a-1753-49e3-920e-146ba3e1d19a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58B4FB67</paraID>
      <start>21</start>
      <end>24</end>
      <status>unmodified</status>
      <modifiedWord/>
      <trackRevisions>false</trackRevisions>
    </reviewItem>
    <reviewItem>
      <errorID>caff362b-2488-4bed-a7af-f9ccec0a2b2a</errorID>
      <errorWord>(</errorWord>
      <group>L1_Format</group>
      <groupName>格式问题</groupName>
      <ability>L2_HalfPunc</ability>
      <abilityName>全半角检查</abilityName>
      <candidateList>
        <item>（</item>
      </candidateList>
      <explain>文本全半角错误。</explain>
      <paraID>7640B045</paraID>
      <start>11</start>
      <end>12</end>
      <status>unmodified</status>
      <modifiedWord/>
      <trackRevisions>false</trackRevisions>
    </reviewItem>
    <reviewItem>
      <errorID>3291d1ed-f098-4963-a0f5-839fc028cf08</errorID>
      <errorWord>)</errorWord>
      <group>L1_Format</group>
      <groupName>格式问题</groupName>
      <ability>L2_HalfPunc</ability>
      <abilityName>全半角检查</abilityName>
      <candidateList>
        <item>）</item>
      </candidateList>
      <explain>文本全半角错误。</explain>
      <paraID>7640B045</paraID>
      <start>27</start>
      <end>28</end>
      <status>unmodified</status>
      <modifiedWord/>
      <trackRevisions>false</trackRevisions>
    </reviewItem>
    <reviewItem>
      <errorID>13a1b390-a0ea-4899-800c-04c2ef831eae</errorID>
      <errorWord>/）</errorWord>
      <group>L1_Punc</group>
      <groupName>标点问题</groupName>
      <ability>L2_Punc</ability>
      <abilityName>标点符号检查</abilityName>
      <candidateList>
        <item>）</item>
      </candidateList>
      <explain/>
      <paraID>424AC883</paraID>
      <start>42</start>
      <end>44</end>
      <status>unmodified</status>
      <modifiedWord/>
      <trackRevisions>false</trackRevisions>
    </reviewItem>
    <reviewItem>
      <errorID>38ca915b-5c70-4d11-9962-4a81f0282f84</errorID>
      <errorWord>法律、法规</errorWord>
      <group>L1_Word</group>
      <groupName>字词问题</groupName>
      <ability>L2_Typo</ability>
      <abilityName>字词错误</abilityName>
      <candidateList>
        <item>法律法规</item>
      </candidateList>
      <explain/>
      <paraID>43321FDE</paraID>
      <start>3</start>
      <end>8</end>
      <status>unmodified</status>
      <modifiedWord/>
      <trackRevisions>false</trackRevisions>
    </reviewItem>
    <reviewItem>
      <errorID>7939b8b0-393a-41d9-b80e-5d36f7c8b3d5</errorID>
      <errorWord>-</errorWord>
      <group>L1_Format</group>
      <groupName>格式问题</groupName>
      <ability>L2_HalfPunc</ability>
      <abilityName>全半角检查</abilityName>
      <candidateList>
        <item>－</item>
      </candidateList>
      <explain>文本全半角错误。</explain>
      <paraID>15541ACD</paraID>
      <start>40</start>
      <end>41</end>
      <status>unmodified</status>
      <modifiedWord/>
      <trackRevisions>false</trackRevisions>
    </reviewItem>
    <reviewItem>
      <errorID>b37383e5-5d07-45d7-b3e8-8eda9ff7f355</errorID>
      <errorWord>-</errorWord>
      <group>L1_Format</group>
      <groupName>格式问题</groupName>
      <ability>L2_HalfPunc</ability>
      <abilityName>全半角检查</abilityName>
      <candidateList>
        <item>－</item>
      </candidateList>
      <explain>文本全半角错误。</explain>
      <paraID>15541ACD</paraID>
      <start>41</start>
      <end>42</end>
      <status>unmodified</status>
      <modifiedWord/>
      <trackRevisions>false</trackRevisions>
    </reviewItem>
    <reviewItem>
      <errorID>3df1a8ff-32a4-4716-a648-659b8d3f3696</errorID>
      <errorWord>-</errorWord>
      <group>L1_Format</group>
      <groupName>格式问题</groupName>
      <ability>L2_HalfPunc</ability>
      <abilityName>全半角检查</abilityName>
      <candidateList>
        <item>－</item>
      </candidateList>
      <explain>文本全半角错误。</explain>
      <paraID>15541ACD</paraID>
      <start>67</start>
      <end>68</end>
      <status>unmodified</status>
      <modifiedWord/>
      <trackRevisions>false</trackRevisions>
    </reviewItem>
    <reviewItem>
      <errorID>df57f382-10ef-4437-a5f4-b7ae994f0ddc</errorID>
      <errorWord>-</errorWord>
      <group>L1_Format</group>
      <groupName>格式问题</groupName>
      <ability>L2_HalfPunc</ability>
      <abilityName>全半角检查</abilityName>
      <candidateList>
        <item>－</item>
      </candidateList>
      <explain>文本全半角错误。</explain>
      <paraID>15541ACD</paraID>
      <start>68</start>
      <end>69</end>
      <status>unmodified</status>
      <modifiedWord/>
      <trackRevisions>false</trackRevisions>
    </reviewItem>
    <reviewItem>
      <errorID>f2c38a01-26f0-46bc-a1b4-e6c50c35af14</errorID>
      <errorWord>“.</errorWord>
      <group>L1_Punc</group>
      <groupName>标点问题</groupName>
      <ability>L2_Punc</ability>
      <abilityName>标点符号检查</abilityName>
      <candidateList>
        <item>“</item>
      </candidateList>
      <explain/>
      <paraID>15541ACD</paraID>
      <start>80</start>
      <end>82</end>
      <status>unmodified</status>
      <modifiedWord/>
      <trackRevisions>false</trackRevisions>
    </reviewItem>
    <reviewItem>
      <errorID>b7b46bc0-b738-4ba2-9cce-cde44c35c350</errorID>
      <errorWord>“.</errorWord>
      <group>L1_Punc</group>
      <groupName>标点问题</groupName>
      <ability>L2_Punc</ability>
      <abilityName>标点符号检查</abilityName>
      <candidateList>
        <item>“</item>
      </candidateList>
      <explain/>
      <paraID>15541ACD</paraID>
      <start>95</start>
      <end>97</end>
      <status>unmodified</status>
      <modifiedWord/>
      <trackRevisions>false</trackRevisions>
    </reviewItem>
    <reviewItem>
      <errorID>d5aff9ab-fadb-403d-8820-7ad85c9202de</errorID>
      <errorWord>-</errorWord>
      <group>L1_Format</group>
      <groupName>格式问题</groupName>
      <ability>L2_HalfPunc</ability>
      <abilityName>全半角检查</abilityName>
      <candidateList>
        <item>－</item>
      </candidateList>
      <explain>文本全半角错误。</explain>
      <paraID>15541ACD</paraID>
      <start>118</start>
      <end>119</end>
      <status>unmodified</status>
      <modifiedWord/>
      <trackRevisions>false</trackRevisions>
    </reviewItem>
    <reviewItem>
      <errorID>6ef37faf-bb90-4a5c-9a1a-c2e35ec3ba97</errorID>
      <errorWord>-</errorWord>
      <group>L1_Format</group>
      <groupName>格式问题</groupName>
      <ability>L2_HalfPunc</ability>
      <abilityName>全半角检查</abilityName>
      <candidateList>
        <item>－</item>
      </candidateList>
      <explain>文本全半角错误。</explain>
      <paraID>15541ACD</paraID>
      <start>119</start>
      <end>120</end>
      <status>unmodified</status>
      <modifiedWord/>
      <trackRevisions>false</trackRevisions>
    </reviewItem>
    <reviewItem>
      <errorID>244e7aab-180d-4ad1-ab7e-427f0e372003</errorID>
      <errorWord>-</errorWord>
      <group>L1_Format</group>
      <groupName>格式问题</groupName>
      <ability>L2_HalfPunc</ability>
      <abilityName>全半角检查</abilityName>
      <candidateList>
        <item>－</item>
      </candidateList>
      <explain>文本全半角错误。</explain>
      <paraID>15541ACD</paraID>
      <start>126</start>
      <end>127</end>
      <status>unmodified</status>
      <modifiedWord/>
      <trackRevisions>false</trackRevisions>
    </reviewItem>
    <reviewItem>
      <errorID>d661b530-d216-41f1-b507-938e4a08ec5c</errorID>
      <errorWord>-</errorWord>
      <group>L1_Format</group>
      <groupName>格式问题</groupName>
      <ability>L2_HalfPunc</ability>
      <abilityName>全半角检查</abilityName>
      <candidateList>
        <item>－</item>
      </candidateList>
      <explain>文本全半角错误。</explain>
      <paraID>15541ACD</paraID>
      <start>127</start>
      <end>128</end>
      <status>unmodified</status>
      <modifiedWord/>
      <trackRevisions>false</trackRevisions>
    </reviewItem>
    <reviewItem>
      <errorID>c3853d58-09a3-481f-a56b-386b40c6d807</errorID>
      <errorWord>/，</errorWord>
      <group>L1_Punc</group>
      <groupName>标点问题</groupName>
      <ability>L2_Punc</ability>
      <abilityName>标点符号检查</abilityName>
      <candidateList>
        <item>/</item>
      </candidateList>
      <explain/>
      <paraID>5B29F6B1</paraID>
      <start>59</start>
      <end>61</end>
      <status>unmodified</status>
      <modifiedWord/>
      <trackRevisions>false</trackRevisions>
    </reviewItem>
    <reviewItem>
      <errorID>b9cdf2c8-f948-43b8-ab4f-85e36b0e527a</errorID>
      <errorWord>“.</errorWord>
      <group>L1_Punc</group>
      <groupName>标点问题</groupName>
      <ability>L2_Punc</ability>
      <abilityName>标点符号检查</abilityName>
      <candidateList>
        <item>“</item>
      </candidateList>
      <explain/>
      <paraID>622E0AAB</paraID>
      <start>12</start>
      <end>14</end>
      <status>unmodified</status>
      <modifiedWord/>
      <trackRevisions>false</trackRevisions>
    </reviewItem>
    <reviewItem>
      <errorID>d9198031-0e37-4a86-b0fb-b6c8a94ef6ed</errorID>
      <errorWord>-</errorWord>
      <group>L1_Format</group>
      <groupName>格式问题</groupName>
      <ability>L2_HalfPunc</ability>
      <abilityName>全半角检查</abilityName>
      <candidateList>
        <item>－</item>
      </candidateList>
      <explain>文本全半角错误。</explain>
      <paraID>622E0AAB</paraID>
      <start>48</start>
      <end>49</end>
      <status>unmodified</status>
      <modifiedWord/>
      <trackRevisions>false</trackRevisions>
    </reviewItem>
    <reviewItem>
      <errorID>e1154f47-f333-46a3-87c1-782545d3db79</errorID>
      <errorWord>-</errorWord>
      <group>L1_Format</group>
      <groupName>格式问题</groupName>
      <ability>L2_HalfPunc</ability>
      <abilityName>全半角检查</abilityName>
      <candidateList>
        <item>－</item>
      </candidateList>
      <explain>文本全半角错误。</explain>
      <paraID>622E0AAB</paraID>
      <start>49</start>
      <end>50</end>
      <status>unmodified</status>
      <modifiedWord/>
      <trackRevisions>false</trackRevisions>
    </reviewItem>
    <reviewItem>
      <errorID>c2f75a6a-f83f-49ee-a2c2-191ea93abc94</errorID>
      <errorWord>-</errorWord>
      <group>L1_Format</group>
      <groupName>格式问题</groupName>
      <ability>L2_HalfPunc</ability>
      <abilityName>全半角检查</abilityName>
      <candidateList>
        <item>－</item>
      </candidateList>
      <explain>文本全半角错误。</explain>
      <paraID>622E0AAB</paraID>
      <start>55</start>
      <end>56</end>
      <status>unmodified</status>
      <modifiedWord/>
      <trackRevisions>false</trackRevisions>
    </reviewItem>
    <reviewItem>
      <errorID>554f6049-92cf-4d2b-ad1f-b85c3fdea1c6</errorID>
      <errorWord>-</errorWord>
      <group>L1_Format</group>
      <groupName>格式问题</groupName>
      <ability>L2_HalfPunc</ability>
      <abilityName>全半角检查</abilityName>
      <candidateList>
        <item>－</item>
      </candidateList>
      <explain>文本全半角错误。</explain>
      <paraID>622E0AAB</paraID>
      <start>56</start>
      <end>57</end>
      <status>unmodified</status>
      <modifiedWord/>
      <trackRevisions>false</trackRevisions>
    </reviewItem>
    <reviewItem>
      <errorID>1cd2bb76-ba69-429e-b24d-425b04645aa5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63114FB3</paraID>
      <start>0</start>
      <end>2</end>
      <status>unmodified</status>
      <modifiedWord/>
      <trackRevisions>false</trackRevisions>
    </reviewItem>
    <reviewItem>
      <errorID>006c2777-ef42-49cd-8b6b-5d24b226df4a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2977FECC</paraID>
      <start>0</start>
      <end>2</end>
      <status>unmodified</status>
      <modifiedWord/>
      <trackRevisions>false</trackRevisions>
    </reviewItem>
    <reviewItem>
      <errorID>c36859f4-be81-409a-a5cf-9adce7e32cb8</errorID>
      <errorWord>/）</errorWord>
      <group>L1_Punc</group>
      <groupName>标点问题</groupName>
      <ability>L2_Punc</ability>
      <abilityName>标点符号检查</abilityName>
      <candidateList>
        <item>）</item>
      </candidateList>
      <explain/>
      <paraID>2977FECC</paraID>
      <start>38</start>
      <end>40</end>
      <status>unmodified</status>
      <modifiedWord/>
      <trackRevisions>false</trackRevisions>
    </reviewItem>
    <reviewItem>
      <errorID>a47f7f51-3646-4299-b270-f4c579c66788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65BA3BD0</paraID>
      <start>0</start>
      <end>2</end>
      <status>unmodified</status>
      <modifiedWord/>
      <trackRevisions>false</trackRevisions>
    </reviewItem>
    <reviewItem>
      <errorID>e4cdbcd3-723e-4203-8fc1-3c4fe0f7296f</errorID>
      <errorWord>-</errorWord>
      <group>L1_Format</group>
      <groupName>格式问题</groupName>
      <ability>L2_HalfPunc</ability>
      <abilityName>全半角检查</abilityName>
      <candidateList>
        <item>－</item>
      </candidateList>
      <explain>文本全半角错误。</explain>
      <paraID> AFC8C0D</paraID>
      <start>11</start>
      <end>12</end>
      <status>unmodified</status>
      <modifiedWord/>
      <trackRevisions>false</trackRevisions>
    </reviewItem>
    <reviewItem>
      <errorID>731c4557-d3b4-40bf-98f4-464e3c8f762a</errorID>
      <errorWord>-</errorWord>
      <group>L1_Format</group>
      <groupName>格式问题</groupName>
      <ability>L2_HalfPunc</ability>
      <abilityName>全半角检查</abilityName>
      <candidateList>
        <item>－</item>
      </candidateList>
      <explain>文本全半角错误。</explain>
      <paraID>2F50FAF7</paraID>
      <start>11</start>
      <end>12</end>
      <status>unmodified</status>
      <modifiedWord/>
      <trackRevisions>false</trackRevisions>
    </reviewItem>
    <reviewItem>
      <errorID>d2ae356d-6e0d-49da-ab95-440382c25db6</errorID>
      <errorWord>其它</errorWord>
      <group>L1_Word</group>
      <groupName>字词问题</groupName>
      <ability>L2_Alias</ability>
      <abilityName>也作/曾用词</abilityName>
      <candidateList>
        <item>其他</item>
      </candidateList>
      <explain>词汇[其它]为不规范表述或旧称，其规范书面表述为[其他]。</explain>
      <paraID>47607234</paraID>
      <start>44</start>
      <end>46</end>
      <status>unmodified</status>
      <modifiedWord/>
      <trackRevisions>false</trackRevisions>
    </reviewItem>
    <reviewItem>
      <errorID>90b3c7a6-17dc-4169-aa53-711dc05e099c</errorID>
      <errorWord>需具备</errorWord>
      <group>L1_Word</group>
      <groupName>字词问题</groupName>
      <ability>L2_Typo</ability>
      <abilityName>字词错误</abilityName>
      <candidateList>
        <item>须具备</item>
      </candidateList>
      <explain/>
      <paraID> F230087</paraID>
      <start>9</start>
      <end>12</end>
      <status>unmodified</status>
      <modifiedWord/>
      <trackRevisions>false</trackRevisions>
    </reviewItem>
    <reviewItem>
      <errorID>26d8f553-ba0d-4f73-b424-4adb90e379f5</errorID>
      <errorWord>及</errorWord>
      <group>L1_Word</group>
      <groupName>字词问题</groupName>
      <ability>L2_Typo</ability>
      <abilityName>字词错误</abilityName>
      <candidateList>
        <item>及以</item>
      </candidateList>
      <explain/>
      <paraID>3C733FB8</paraID>
      <start>9</start>
      <end>10</end>
      <status>unmodified</status>
      <modifiedWord/>
      <trackRevisions>false</trackRevisions>
    </reviewItem>
    <reviewItem>
      <errorID>dd6fe82f-fb89-442c-aed6-13874b1b7fcf</errorID>
      <errorWord>【2024】20号</errorWord>
      <group>L1_Knowledge</group>
      <groupName>知识性问题</groupName>
      <ability>L2_Knowledge</ability>
      <abilityName>其他知识</abilityName>
      <candidateList>
        <item>〔2024〕20号</item>
      </candidateList>
      <explain>发文字号格式错误。</explain>
      <paraID>3538B430</paraID>
      <start>6</start>
      <end>15</end>
      <status>unmodified</status>
      <modifiedWord/>
      <trackRevisions>false</trackRevisions>
    </reviewItem>
    <reviewItem>
      <errorID>05416200-3cf4-4c40-8cc7-a51d156c4ca8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4FA68D3D</paraID>
      <start>15</start>
      <end>18</end>
      <status>unmodified</status>
      <modifiedWord/>
      <trackRevisions>false</trackRevisions>
    </reviewItem>
    <reviewItem>
      <errorID>302fa237-e13f-4848-bc0f-1e3171905ce8</errorID>
      <errorWord>法律、法规</errorWord>
      <group>L1_Word</group>
      <groupName>字词问题</groupName>
      <ability>L2_Typo</ability>
      <abilityName>字词错误</abilityName>
      <candidateList>
        <item>法律法规</item>
      </candidateList>
      <explain/>
      <paraID>4FA68D3D</paraID>
      <start>38</start>
      <end>43</end>
      <status>unmodified</status>
      <modifiedWord/>
      <trackRevisions>false</trackRevisions>
    </reviewItem>
    <reviewItem>
      <errorID>f75f024c-ed0b-4d66-b8c5-62a01c51841d</errorID>
      <errorWord>：</errorWord>
      <group>L1_Format</group>
      <groupName>格式问题</groupName>
      <ability>L2_HalfPunc</ability>
      <abilityName>全半角检查</abilityName>
      <candidateList>
        <item>:</item>
      </candidateList>
      <explain>文本全半角错误。</explain>
      <paraID>15923989</paraID>
      <start>14</start>
      <end>15</end>
      <status>unmodified</status>
      <modifiedWord/>
      <trackRevisions>false</trackRevisions>
    </reviewItem>
    <reviewItem>
      <errorID>caaef87f-d7dd-446b-88aa-1ab31cea1286</errorID>
      <errorWord>/）</errorWord>
      <group>L1_Punc</group>
      <groupName>标点问题</groupName>
      <ability>L2_Punc</ability>
      <abilityName>标点符号检查</abilityName>
      <candidateList>
        <item>）</item>
      </candidateList>
      <explain/>
      <paraID>15923989</paraID>
      <start>39</start>
      <end>41</end>
      <status>unmodified</status>
      <modifiedWord/>
      <trackRevisions>false</trackRevisions>
    </reviewItem>
    <reviewItem>
      <errorID>4b172fd3-e63c-459f-8bdd-bcb782ef252f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15923989</paraID>
      <start>51</start>
      <end>54</end>
      <status>unmodified</status>
      <modifiedWord/>
      <trackRevisions>false</trackRevisions>
    </reviewItem>
    <reviewItem>
      <errorID>30d63bb7-ea57-4429-b65b-b99af8cd48fd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15923989</paraID>
      <start>60</start>
      <end>63</end>
      <status>unmodified</status>
      <modifiedWord/>
      <trackRevisions>false</trackRevisions>
    </reviewItem>
    <reviewItem>
      <errorID>4986fc38-b8b0-4a43-beef-0de164bc8ee6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15923989</paraID>
      <start>79</start>
      <end>82</end>
      <status>unmodified</status>
      <modifiedWord/>
      <trackRevisions>false</trackRevisions>
    </reviewItem>
    <reviewItem>
      <errorID>87884000-9dd7-4a2c-ad08-3ad38cb8c815</errorID>
      <errorWord>：</errorWord>
      <group>L1_Format</group>
      <groupName>格式问题</groupName>
      <ability>L2_HalfPunc</ability>
      <abilityName>全半角检查</abilityName>
      <candidateList>
        <item>:</item>
      </candidateList>
      <explain>文本全半角错误。</explain>
      <paraID>467A71D0</paraID>
      <start>16</start>
      <end>17</end>
      <status>unmodified</status>
      <modifiedWord/>
      <trackRevisions>false</trackRevisions>
    </reviewItem>
    <reviewItem>
      <errorID>f7e5b5c4-c5c6-4eab-a880-21a2b325bf66</errorID>
      <errorWord>/）</errorWord>
      <group>L1_Punc</group>
      <groupName>标点问题</groupName>
      <ability>L2_Punc</ability>
      <abilityName>标点符号检查</abilityName>
      <candidateList>
        <item>）</item>
      </candidateList>
      <explain/>
      <paraID>467A71D0</paraID>
      <start>34</start>
      <end>36</end>
      <status>unmodified</status>
      <modifiedWord/>
      <trackRevisions>false</trackRevisions>
    </reviewItem>
    <reviewItem>
      <errorID>e00e59fb-59f5-40fd-8a40-80a06ebafce5</errorID>
      <errorWord>其它损失</errorWord>
      <group>L1_Word</group>
      <groupName>字词问题</groupName>
      <ability>L2_Alias</ability>
      <abilityName>也作/曾用词</abilityName>
      <candidateList>
        <item>其他损失</item>
      </candidateList>
      <explain>词汇[其它损失]为不规范表述或旧称，其规范书面表述为[其他损失]。</explain>
      <paraID>4FA16F6C</paraID>
      <start>94</start>
      <end>98</end>
      <status>unmodified</status>
      <modifiedWord/>
      <trackRevisions>false</trackRevisions>
    </reviewItem>
    <reviewItem>
      <errorID>3f81f6a9-7284-42a7-aac1-607ba59bbb7d</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5E277401</paraID>
      <start>18</start>
      <end>20</end>
      <status>unmodified</status>
      <modifiedWord/>
      <trackRevisions>false</trackRevisions>
    </reviewItem>
    <reviewItem>
      <errorID>448a9dbf-96c0-4632-af84-539374bfad52</errorID>
      <errorWord>/）</errorWord>
      <group>L1_Punc</group>
      <groupName>标点问题</groupName>
      <ability>L2_Punc</ability>
      <abilityName>标点符号检查</abilityName>
      <candidateList>
        <item>）</item>
      </candidateList>
      <explain/>
      <paraID>67E8FAAD</paraID>
      <start>49</start>
      <end>51</end>
      <status>unmodified</status>
      <modifiedWord/>
      <trackRevisions>false</trackRevisions>
    </reviewItem>
    <reviewItem>
      <errorID>13eac052-ba84-46a9-836f-353e5c55a5b7</errorID>
      <errorWord>/）</errorWord>
      <group>L1_Punc</group>
      <groupName>标点问题</groupName>
      <ability>L2_Punc</ability>
      <abilityName>标点符号检查</abilityName>
      <candidateList>
        <item>）</item>
      </candidateList>
      <explain/>
      <paraID>343EF499</paraID>
      <start>47</start>
      <end>49</end>
      <status>unmodified</status>
      <modifiedWord/>
      <trackRevisions>false</trackRevisions>
    </reviewItem>
    <reviewItem>
      <errorID>b5b64410-c8b8-442f-ace9-be457767a212</errorID>
      <errorWord>/）</errorWord>
      <group>L1_Punc</group>
      <groupName>标点问题</groupName>
      <ability>L2_Punc</ability>
      <abilityName>标点符号检查</abilityName>
      <candidateList>
        <item>）</item>
      </candidateList>
      <explain/>
      <paraID>1F340CD4</paraID>
      <start>79</start>
      <end>81</end>
      <status>unmodified</status>
      <modifiedWord/>
      <trackRevisions>false</trackRevisions>
    </reviewItem>
    <reviewItem>
      <errorID>2782a9e0-4fcc-43d1-86e8-311e6a84188a</errorID>
      <errorWord>/）</errorWord>
      <group>L1_Punc</group>
      <groupName>标点问题</groupName>
      <ability>L2_Punc</ability>
      <abilityName>标点符号检查</abilityName>
      <candidateList>
        <item>）</item>
      </candidateList>
      <explain/>
      <paraID>2D1BA696</paraID>
      <start>47</start>
      <end>49</end>
      <status>unmodified</status>
      <modifiedWord/>
      <trackRevisions>false</trackRevisions>
    </reviewItem>
    <reviewItem>
      <errorID>ad533862-de6d-430c-80d7-cde38e0cd508</errorID>
      <errorWord>或</errorWord>
      <group>L1_Word</group>
      <groupName>字词问题</groupName>
      <ability>L2_Typo</ability>
      <abilityName>字词错误</abilityName>
      <candidateList>
        <item>或加</item>
      </candidateList>
      <explain/>
      <paraID>38A42B9B</paraID>
      <start>55</start>
      <end>56</end>
      <status>unmodified</status>
      <modifiedWord/>
      <trackRevisions>false</trackRevisions>
    </reviewItem>
    <reviewItem>
      <errorID>66d52154-2ee5-4092-94bc-0af2680e8b9f</errorID>
      <errorWord>（</errorWord>
      <group>L1_Punc</group>
      <groupName>标点问题</groupName>
      <ability>L2_Punc</ability>
      <abilityName>标点符号检查</abilityName>
      <candidateList/>
      <explain/>
      <paraID>  8F8520</paraID>
      <start>37</start>
      <end>38</end>
      <status>unmodified</status>
      <modifiedWord/>
      <trackRevisions>false</trackRevisions>
    </reviewItem>
    <reviewItem>
      <errorID>dc1e189f-b2c5-47ed-b7ab-3c05b1160796</errorID>
      <errorWord>-</errorWord>
      <group>L1_Format</group>
      <groupName>格式问题</groupName>
      <ability>L2_HalfPunc</ability>
      <abilityName>全半角检查</abilityName>
      <candidateList>
        <item>－</item>
      </candidateList>
      <explain>文本全半角错误。</explain>
      <paraID>  8F8520</paraID>
      <start>74</start>
      <end>75</end>
      <status>unmodified</status>
      <modifiedWord/>
      <trackRevisions>false</trackRevisions>
    </reviewItem>
    <reviewItem>
      <errorID>982ca91f-a95f-4370-ab57-6de19cb9838e</errorID>
      <errorWord>-</errorWord>
      <group>L1_Format</group>
      <groupName>格式问题</groupName>
      <ability>L2_HalfPunc</ability>
      <abilityName>全半角检查</abilityName>
      <candidateList>
        <item>－</item>
      </candidateList>
      <explain>文本全半角错误。</explain>
      <paraID>  8F8520</paraID>
      <start>79</start>
      <end>80</end>
      <status>unmodified</status>
      <modifiedWord/>
      <trackRevisions>false</trackRevisions>
    </reviewItem>
    <reviewItem>
      <errorID>34088328-681e-404a-af61-68a77ea40104</errorID>
      <errorWord>-</errorWord>
      <group>L1_Format</group>
      <groupName>格式问题</groupName>
      <ability>L2_HalfPunc</ability>
      <abilityName>全半角检查</abilityName>
      <candidateList>
        <item>－</item>
      </candidateList>
      <explain>文本全半角错误。</explain>
      <paraID>  8F8520</paraID>
      <start>80</start>
      <end>81</end>
      <status>unmodified</status>
      <modifiedWord/>
      <trackRevisions>false</trackRevisions>
    </reviewItem>
    <reviewItem>
      <errorID>a54d74ee-3d94-4993-a7e8-2b344332934e</errorID>
      <errorWord>截止至</errorWord>
      <group>L1_Word</group>
      <groupName>字词问题</groupName>
      <ability>L2_Typo</ability>
      <abilityName>字词错误</abilityName>
      <candidateList>
        <item>截止</item>
      </candidateList>
      <explain>〈动〉（到一定期限）停止：报名在昨天已经～。</explain>
      <paraID>1F1A770D</paraID>
      <start>0</start>
      <end>3</end>
      <status>unmodified</status>
      <modifiedWord/>
      <trackRevisions>false</trackRevisions>
    </reviewItem>
    <reviewItem>
      <errorID>a049155a-e8df-4fc3-afcd-146324211fdc</errorID>
      <errorWord>法律、法规</errorWord>
      <group>L1_Word</group>
      <groupName>字词问题</groupName>
      <ability>L2_Typo</ability>
      <abilityName>字词错误</abilityName>
      <candidateList>
        <item>法律法规</item>
      </candidateList>
      <explain/>
      <paraID>7ED485A3</paraID>
      <start>27</start>
      <end>32</end>
      <status>unmodified</status>
      <modifiedWord/>
      <trackRevisions>false</trackRevisions>
    </reviewItem>
    <reviewItem>
      <errorID>8e527768-3a34-430e-98db-a47b39e4d2b0</errorID>
      <errorWord>，</errorWord>
      <group>L1_Word</group>
      <groupName>字词问题</groupName>
      <ability>L2_Typo</ability>
      <abilityName>字词错误</abilityName>
      <candidateList>
        <item>，并</item>
      </candidateList>
      <explain/>
      <paraID>5037519F</paraID>
      <start>39</start>
      <end>40</end>
      <status>unmodified</status>
      <modifiedWord/>
      <trackRevisions>false</trackRevisions>
    </reviewItem>
    <reviewItem>
      <errorID>ac75d073-763e-49f0-b9a4-ee307539bfa4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AE28068</paraID>
      <start>15</start>
      <end>18</end>
      <status>unmodified</status>
      <modifiedWord/>
      <trackRevisions>false</trackRevisions>
    </reviewItem>
    <reviewItem>
      <errorID>898429d3-5750-4996-aba4-d04693677b4b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AE28068</paraID>
      <start>34</start>
      <end>37</end>
      <status>unmodified</status>
      <modifiedWord/>
      <trackRevisions>false</trackRevisions>
    </reviewItem>
    <reviewItem>
      <errorID>cf812f09-3bc1-4cbf-bbc8-acb8e848b572</errorID>
      <errorWord>法律、法规</errorWord>
      <group>L1_Word</group>
      <groupName>字词问题</groupName>
      <ability>L2_Typo</ability>
      <abilityName>字词错误</abilityName>
      <candidateList>
        <item>法律法规</item>
      </candidateList>
      <explain/>
      <paraID>7ACA9361</paraID>
      <start>25</start>
      <end>30</end>
      <status>unmodified</status>
      <modifiedWord/>
      <trackRevisions>false</trackRevisions>
    </reviewItem>
    <reviewItem>
      <errorID>48a0052f-75bf-4cbd-b091-39a4c50c86c4</errorID>
      <errorWord>（</errorWord>
      <group>L1_Punc</group>
      <groupName>标点问题</groupName>
      <ability>L2_Punc</ability>
      <abilityName>标点符号检查</abilityName>
      <candidateList/>
      <explain>同一形式括号套用。</explain>
      <paraID> 5CE89E0</paraID>
      <start>60</start>
      <end>61</end>
      <status>unmodified</status>
      <modifiedWord/>
      <trackRevisions>false</trackRevisions>
    </reviewItem>
    <reviewItem>
      <errorID>a93dc0d6-ee7d-4019-a695-e8952ed3311b</errorID>
      <errorWord>）</errorWord>
      <group>L1_Punc</group>
      <groupName>标点问题</groupName>
      <ability>L2_Punc</ability>
      <abilityName>标点符号检查</abilityName>
      <candidateList/>
      <explain>同一形式括号套用。</explain>
      <paraID> 5CE89E0</paraID>
      <start>62</start>
      <end>63</end>
      <status>unmodified</status>
      <modifiedWord/>
      <trackRevisions>false</trackRevisions>
    </reviewItem>
    <reviewItem>
      <errorID>537e262b-4596-44c7-a7f3-71d3dd886da1</errorID>
      <errorWord>（</errorWord>
      <group>L1_Punc</group>
      <groupName>标点问题</groupName>
      <ability>L2_Punc</ability>
      <abilityName>标点符号检查</abilityName>
      <candidateList/>
      <explain>同一形式括号套用。</explain>
      <paraID> 5CE89E0</paraID>
      <start>64</start>
      <end>65</end>
      <status>unmodified</status>
      <modifiedWord/>
      <trackRevisions>false</trackRevisions>
    </reviewItem>
    <reviewItem>
      <errorID>61420f15-f380-4e8d-9dc5-ad0fe2c476e8</errorID>
      <errorWord>）</errorWord>
      <group>L1_Punc</group>
      <groupName>标点问题</groupName>
      <ability>L2_Punc</ability>
      <abilityName>标点符号检查</abilityName>
      <candidateList/>
      <explain>同一形式括号套用。</explain>
      <paraID> 5CE89E0</paraID>
      <start>66</start>
      <end>67</end>
      <status>unmodified</status>
      <modifiedWord/>
      <trackRevisions>false</trackRevisions>
    </reviewItem>
    <reviewItem>
      <errorID>07f6cc14-d8cb-438d-bee8-ebec41ec98f4</errorID>
      <errorWord>（</errorWord>
      <group>L1_Format</group>
      <groupName>格式问题</groupName>
      <ability>L2_HalfPunc</ability>
      <abilityName>全半角检查</abilityName>
      <candidateList>
        <item>(</item>
      </candidateList>
      <explain>文本全半角错误。</explain>
      <paraID>11001C58</paraID>
      <start>5</start>
      <end>6</end>
      <status>unmodified</status>
      <modifiedWord/>
      <trackRevisions>false</trackRevisions>
    </reviewItem>
    <reviewItem>
      <errorID>f1af1185-17cd-4b25-a303-cc1f49dcfd4f</errorID>
      <errorWord>）</errorWord>
      <group>L1_Format</group>
      <groupName>格式问题</groupName>
      <ability>L2_HalfPunc</ability>
      <abilityName>全半角检查</abilityName>
      <candidateList>
        <item>)</item>
      </candidateList>
      <explain>文本全半角错误。</explain>
      <paraID>11001C58</paraID>
      <start>7</start>
      <end>8</end>
      <status>unmodified</status>
      <modifiedWord/>
      <trackRevisions>false</trackRevisions>
    </reviewItem>
    <reviewItem>
      <errorID>3ba7c40b-eab4-4aa8-b597-7ebb6445df67</errorID>
      <errorWord>(</errorWord>
      <group>L1_Format</group>
      <groupName>格式问题</groupName>
      <ability>L2_HalfPunc</ability>
      <abilityName>全半角检查</abilityName>
      <candidateList>
        <item>（</item>
      </candidateList>
      <explain>文本全半角错误。</explain>
      <paraID>3A972A4C</paraID>
      <start>7</start>
      <end>8</end>
      <status>unmodified</status>
      <modifiedWord/>
      <trackRevisions>false</trackRevisions>
    </reviewItem>
    <reviewItem>
      <errorID>dc76143c-0e17-4277-a167-c8c6a1b2afa2</errorID>
      <errorWord>)</errorWord>
      <group>L1_Format</group>
      <groupName>格式问题</groupName>
      <ability>L2_HalfPunc</ability>
      <abilityName>全半角检查</abilityName>
      <candidateList>
        <item>）</item>
      </candidateList>
      <explain>文本全半角错误。</explain>
      <paraID>3A972A4C</paraID>
      <start>18</start>
      <end>19</end>
      <status>unmodified</status>
      <modifiedWord/>
      <trackRevisions>false</trackRevisions>
    </reviewItem>
    <reviewItem>
      <errorID>6809885a-f21a-4fc8-9ce1-5d35b9883e04</errorID>
      <errorWord>（</errorWord>
      <group>L1_Format</group>
      <groupName>格式问题</groupName>
      <ability>L2_HalfPunc</ability>
      <abilityName>全半角检查</abilityName>
      <candidateList>
        <item>(</item>
      </candidateList>
      <explain>文本全半角错误。</explain>
      <paraID> B634298</paraID>
      <start>5</start>
      <end>6</end>
      <status>unmodified</status>
      <modifiedWord/>
      <trackRevisions>false</trackRevisions>
    </reviewItem>
    <reviewItem>
      <errorID>1117dba7-51ae-4163-998e-71f64ea3abb8</errorID>
      <errorWord>）</errorWord>
      <group>L1_Format</group>
      <groupName>格式问题</groupName>
      <ability>L2_HalfPunc</ability>
      <abilityName>全半角检查</abilityName>
      <candidateList>
        <item>)</item>
      </candidateList>
      <explain>文本全半角错误。</explain>
      <paraID> B634298</paraID>
      <start>7</start>
      <end>8</end>
      <status>unmodified</status>
      <modifiedWord/>
      <trackRevisions>false</trackRevisions>
    </reviewItem>
    <reviewItem>
      <errorID>5929583c-c520-4bbb-84a0-7665605ef0b8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742D64EC</paraID>
      <start>0</start>
      <end>2</end>
      <status>unmodified</status>
      <modifiedWord/>
      <trackRevisions>false</trackRevisions>
    </reviewItem>
    <reviewItem>
      <errorID>8f89368b-a35a-4adb-a056-91afbbd2034d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3F4C4F9</paraID>
      <start>0</start>
      <end>2</end>
      <status>unmodified</status>
      <modifiedWord/>
      <trackRevisions>false</trackRevisions>
    </reviewItem>
    <reviewItem>
      <errorID>916c8e86-9670-4f32-8126-a9accfcbcabe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73D69742</paraID>
      <start>0</start>
      <end>2</end>
      <status>unmodified</status>
      <modifiedWord/>
      <trackRevisions>false</trackRevisions>
    </reviewItem>
    <reviewItem>
      <errorID>e6a07703-b70a-466c-9833-6b2d38597ab1</errorID>
      <errorWord>(</errorWord>
      <group>L1_Format</group>
      <groupName>格式问题</groupName>
      <ability>L2_HalfPunc</ability>
      <abilityName>全半角检查</abilityName>
      <candidateList>
        <item>（</item>
      </candidateList>
      <explain>文本全半角错误。</explain>
      <paraID>35619226</paraID>
      <start>34</start>
      <end>35</end>
      <status>unmodified</status>
      <modifiedWord/>
      <trackRevisions>false</trackRevisions>
    </reviewItem>
    <reviewItem>
      <errorID>a6a12d1d-5321-42d7-94a8-19e87e4cfa93</errorID>
      <errorWord>)</errorWord>
      <group>L1_Format</group>
      <groupName>格式问题</groupName>
      <ability>L2_HalfPunc</ability>
      <abilityName>全半角检查</abilityName>
      <candidateList>
        <item>）</item>
      </candidateList>
      <explain>文本全半角错误。</explain>
      <paraID>35619226</paraID>
      <start>39</start>
      <end>40</end>
      <status>unmodified</status>
      <modifiedWord/>
      <trackRevisions>false</trackRevisions>
    </reviewItem>
    <reviewItem>
      <errorID>3232b3c9-8c67-436e-835d-dd63436f783a</errorID>
      <errorWord>(</errorWord>
      <group>L1_Format</group>
      <groupName>格式问题</groupName>
      <ability>L2_HalfPunc</ability>
      <abilityName>全半角检查</abilityName>
      <candidateList>
        <item>（</item>
      </candidateList>
      <explain>文本全半角错误。</explain>
      <paraID>7B3081B6</paraID>
      <start>35</start>
      <end>36</end>
      <status>unmodified</status>
      <modifiedWord/>
      <trackRevisions>false</trackRevisions>
    </reviewItem>
    <reviewItem>
      <errorID>ef75e95e-87bd-4bf7-85a1-7d1c913de933</errorID>
      <errorWord>)</errorWord>
      <group>L1_Format</group>
      <groupName>格式问题</groupName>
      <ability>L2_HalfPunc</ability>
      <abilityName>全半角检查</abilityName>
      <candidateList>
        <item>）</item>
      </candidateList>
      <explain>文本全半角错误。</explain>
      <paraID>7B3081B6</paraID>
      <start>40</start>
      <end>41</end>
      <status>unmodified</status>
      <modifiedWord/>
      <trackRevisions>false</trackRevisions>
    </reviewItem>
    <reviewItem>
      <errorID>58d0c63d-bfbe-4578-8de3-fc312ee23f18</errorID>
      <errorWord>(</errorWord>
      <group>L1_Format</group>
      <groupName>格式问题</groupName>
      <ability>L2_HalfPunc</ability>
      <abilityName>全半角检查</abilityName>
      <candidateList>
        <item>（</item>
      </candidateList>
      <explain>文本全半角错误。</explain>
      <paraID>39EDA409</paraID>
      <start>36</start>
      <end>37</end>
      <status>unmodified</status>
      <modifiedWord/>
      <trackRevisions>false</trackRevisions>
    </reviewItem>
    <reviewItem>
      <errorID>57e74819-d070-4ecb-8d01-6f738111c1d0</errorID>
      <errorWord>)</errorWord>
      <group>L1_Format</group>
      <groupName>格式问题</groupName>
      <ability>L2_HalfPunc</ability>
      <abilityName>全半角检查</abilityName>
      <candidateList>
        <item>）</item>
      </candidateList>
      <explain>文本全半角错误。</explain>
      <paraID>39EDA409</paraID>
      <start>39</start>
      <end>40</end>
      <status>unmodified</status>
      <modifiedWord/>
      <trackRevisions>false</trackRevisions>
    </reviewItem>
    <reviewItem>
      <errorID>021517d5-dfba-45f6-a690-e334272caabc</errorID>
      <errorWord>,</errorWord>
      <group>L1_Format</group>
      <groupName>格式问题</groupName>
      <ability>L2_HalfPunc</ability>
      <abilityName>全半角检查</abilityName>
      <candidateList>
        <item>，</item>
      </candidateList>
      <explain>文本全半角错误。</explain>
      <paraID>153AE09D</paraID>
      <start>66</start>
      <end>67</end>
      <status>unmodified</status>
      <modifiedWord/>
      <trackRevisions>false</trackRevisions>
    </reviewItem>
    <reviewItem>
      <errorID>6210fc46-a18d-42cb-a184-0f701f6ed9e3</errorID>
      <errorWord>（</errorWord>
      <group>L1_Format</group>
      <groupName>格式问题</groupName>
      <ability>L2_HalfPunc</ability>
      <abilityName>全半角检查</abilityName>
      <candidateList>
        <item>(</item>
      </candidateList>
      <explain>文本全半角错误。</explain>
      <paraID>7EEE0A24</paraID>
      <start>5</start>
      <end>6</end>
      <status>unmodified</status>
      <modifiedWord/>
      <trackRevisions>false</trackRevisions>
    </reviewItem>
    <reviewItem>
      <errorID>9d498a3f-f681-4e5f-9e89-db971ad95561</errorID>
      <errorWord>）</errorWord>
      <group>L1_Format</group>
      <groupName>格式问题</groupName>
      <ability>L2_HalfPunc</ability>
      <abilityName>全半角检查</abilityName>
      <candidateList>
        <item>)</item>
      </candidateList>
      <explain>文本全半角错误。</explain>
      <paraID>7EEE0A24</paraID>
      <start>7</start>
      <end>8</end>
      <status>unmodified</status>
      <modifiedWord/>
      <trackRevisions>false</trackRevisions>
    </reviewItem>
    <reviewItem>
      <errorID>5e7c1791-92c6-4773-9dba-45d13c6a250d</errorID>
      <errorWord>，</errorWord>
      <group>L1_Word</group>
      <groupName>字词问题</groupName>
      <ability>L2_Typo</ability>
      <abilityName>字词错误</abilityName>
      <candidateList>
        <item>，具</item>
      </candidateList>
      <explain/>
      <paraID>16472965</paraID>
      <start>47</start>
      <end>48</end>
      <status>unmodified</status>
      <modifiedWord/>
      <trackRevisions>false</trackRevisions>
    </reviewItem>
    <reviewItem>
      <errorID>c2d21bd0-17a7-46bb-a81e-bd690e47673d</errorID>
      <errorWord>详实</errorWord>
      <group>L1_Word</group>
      <groupName>字词问题</groupName>
      <ability>L2_Typo</ability>
      <abilityName>字词错误</abilityName>
      <candidateList>
        <item>翔实</item>
      </candidateList>
      <explain/>
      <paraID>7E0FC231</paraID>
      <start>53</start>
      <end>55</end>
      <status>unmodified</status>
      <modifiedWord/>
      <trackRevisions>false</trackRevisions>
    </reviewItem>
    <reviewItem>
      <errorID>d068db6c-0b25-449b-a542-b784c39e8621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17B6A061</paraID>
      <start>0</start>
      <end>2</end>
      <status>unmodified</status>
      <modifiedWord/>
      <trackRevisions>false</trackRevisions>
    </reviewItem>
    <reviewItem>
      <errorID>c430a918-2fe4-4a9c-b06a-77fe6790b94c</errorID>
      <errorWord>&lt;</errorWord>
      <group>L1_Format</group>
      <groupName>格式问题</groupName>
      <ability>L2_HalfPunc</ability>
      <abilityName>全半角检查</abilityName>
      <candidateList>
        <item>〈</item>
      </candidateList>
      <explain>文本全半角错误。</explain>
      <paraID>31D870BE</paraID>
      <start>33</start>
      <end>34</end>
      <status>unmodified</status>
      <modifiedWord/>
      <trackRevisions>false</trackRevisions>
    </reviewItem>
    <reviewItem>
      <errorID>de112fba-d401-4ab2-ab24-e0462a6df9e1</errorID>
      <errorWord>&lt;</errorWord>
      <group>L1_Format</group>
      <groupName>格式问题</groupName>
      <ability>L2_HalfPunc</ability>
      <abilityName>全半角检查</abilityName>
      <candidateList>
        <item>〈</item>
      </candidateList>
      <explain>文本全半角错误。</explain>
      <paraID>1BBD2E63</paraID>
      <start>35</start>
      <end>36</end>
      <status>unmodified</status>
      <modifiedWord/>
      <trackRevisions>false</trackRevisions>
    </reviewItem>
    <reviewItem>
      <errorID>cfa357c3-c62c-4d70-acd5-d3ff697eecb7</errorID>
      <errorWord>，</errorWord>
      <group>L1_Word</group>
      <groupName>字词问题</groupName>
      <ability>L2_Typo</ability>
      <abilityName>字词错误</abilityName>
      <candidateList>
        <item>，并</item>
      </candidateList>
      <explain/>
      <paraID>65335F2C</paraID>
      <start>73</start>
      <end>74</end>
      <status>unmodified</status>
      <modifiedWord/>
      <trackRevisions>false</trackRevisions>
    </reviewItem>
    <reviewItem>
      <errorID>06f3bd2c-2a82-422e-a93a-41871fe8d8ff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6D3A020E</paraID>
      <start>0</start>
      <end>2</end>
      <status>unmodified</status>
      <modifiedWord/>
      <trackRevisions>false</trackRevisions>
    </reviewItem>
    <reviewItem>
      <errorID>d78a4bf4-e267-44b9-8583-230e7b85ba30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41E67EE5</paraID>
      <start>0</start>
      <end>2</end>
      <status>unmodified</status>
      <modifiedWord/>
      <trackRevisions>false</trackRevisions>
    </reviewItem>
    <reviewItem>
      <errorID>8ff0a46f-cda0-4a4c-8115-d0d41f694d68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756D1109</paraID>
      <start>0</start>
      <end>2</end>
      <status>unmodified</status>
      <modifiedWord/>
      <trackRevisions>false</trackRevisions>
    </reviewItem>
    <reviewItem>
      <errorID>255abc52-180b-40c6-9fe3-dbb565d78eef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6362838A</paraID>
      <start>0</start>
      <end>2</end>
      <status>unmodified</status>
      <modifiedWord/>
      <trackRevisions>false</trackRevisions>
    </reviewItem>
    <reviewItem>
      <errorID>08646b73-ba96-4ca7-a0fb-370b66020e19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3861E360</paraID>
      <start>0</start>
      <end>2</end>
      <status>unmodified</status>
      <modifiedWord/>
      <trackRevisions>false</trackRevisions>
    </reviewItem>
    <reviewItem>
      <errorID>4bfd89e3-5128-426d-b1cd-45a270f80fae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7E51E459</paraID>
      <start>0</start>
      <end>3</end>
      <status>unmodified</status>
      <modifiedWord/>
      <trackRevisions>false</trackRevisions>
    </reviewItem>
    <reviewItem>
      <errorID>e9cadbad-20ec-4063-a154-fb3e721d272e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26B21D93</paraID>
      <start>0</start>
      <end>3</end>
      <status>unmodified</status>
      <modifiedWord/>
      <trackRevisions>false</trackRevisions>
    </reviewItem>
    <reviewItem>
      <errorID>0f364492-e914-4c10-ba94-c3274443f3d5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1A2551F8</paraID>
      <start>0</start>
      <end>3</end>
      <status>unmodified</status>
      <modifiedWord/>
      <trackRevisions>false</trackRevisions>
    </reviewItem>
    <reviewItem>
      <errorID>bce185e6-fa1f-4fc3-992e-fc0bfb0143f7</errorID>
      <errorWord>-</errorWord>
      <group>L1_Format</group>
      <groupName>格式问题</groupName>
      <ability>L2_HalfPunc</ability>
      <abilityName>全半角检查</abilityName>
      <candidateList>
        <item>－</item>
      </candidateList>
      <explain>文本全半角错误。</explain>
      <paraID> 4D2EA6B</paraID>
      <start>9</start>
      <end>10</end>
      <status>unmodified</status>
      <modifiedWord/>
      <trackRevisions>false</trackRevisions>
    </reviewItem>
    <reviewItem>
      <errorID>03a197d1-e9c4-4eee-88be-b12b3568dcb5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7B03FA5C</paraID>
      <start>0</start>
      <end>2</end>
      <status>unmodified</status>
      <modifiedWord/>
      <trackRevisions>false</trackRevisions>
    </reviewItem>
    <reviewItem>
      <errorID>aaa2a7a7-185d-4034-85ca-5187f9dfcd50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1EFCC090</paraID>
      <start>0</start>
      <end>2</end>
      <status>unmodified</status>
      <modifiedWord/>
      <trackRevisions>false</trackRevisions>
    </reviewItem>
    <reviewItem>
      <errorID>33b38cc1-98bc-4b15-884f-3d33b50e947a</errorID>
      <errorWord>。〕</errorWord>
      <group>L1_Punc</group>
      <groupName>标点问题</groupName>
      <ability>L2_Punc</ability>
      <abilityName>标点符号检查</abilityName>
      <candidateList>
        <item>〕</item>
      </candidateList>
      <explain/>
      <paraID>271C65B6</paraID>
      <start>43</start>
      <end>45</end>
      <status>unmodified</status>
      <modifiedWord/>
      <trackRevisions>false</trackRevisions>
    </reviewItem>
    <reviewItem>
      <errorID>fa2f9108-c36a-42c3-a45d-9680115ff9c5</errorID>
      <errorWord>签定</errorWord>
      <group>L1_Word</group>
      <groupName>字词问题</groupName>
      <ability>L2_Typo</ability>
      <abilityName>字词错误</abilityName>
      <candidateList>
        <item>签订</item>
      </candidateList>
      <explain>存在发音相同字词的误用。</explain>
      <paraID>58769371</paraID>
      <start>6</start>
      <end>8</end>
      <status>modified</status>
      <modifiedWord>签订</modifiedWord>
      <trackRevisions>false</trackRevisions>
    </reviewItem>
    <reviewItem>
      <errorID>1945447e-0132-4e60-b03f-c91f04fbd044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6BA5FAC</paraID>
      <start>0</start>
      <end>2</end>
      <status>unmodified</status>
      <modifiedWord/>
      <trackRevisions>false</trackRevisions>
    </reviewItem>
    <reviewItem>
      <errorID>1f9af69b-9725-4806-a83e-20921cf85804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579677FD</paraID>
      <start>0</start>
      <end>2</end>
      <status>unmodified</status>
      <modifiedWord/>
      <trackRevisions>false</trackRevisions>
    </reviewItem>
    <reviewItem>
      <errorID>6f7006f1-9cf6-4c9f-b81e-df4a2bd69b61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5564D301</paraID>
      <start>0</start>
      <end>2</end>
      <status>unmodified</status>
      <modifiedWord/>
      <trackRevisions>false</trackRevisions>
    </reviewItem>
    <reviewItem>
      <errorID>1b914d1a-e9e3-485c-b7d8-1434db892ca1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11327FE8</paraID>
      <start>0</start>
      <end>2</end>
      <status>unmodified</status>
      <modifiedWord/>
      <trackRevisions>false</trackRevisions>
    </reviewItem>
    <reviewItem>
      <errorID>62025e49-d288-473f-a9a3-254cb44e46cb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FA0961C</paraID>
      <start>0</start>
      <end>2</end>
      <status>unmodified</status>
      <modifiedWord/>
      <trackRevisions>false</trackRevisions>
    </reviewItem>
    <reviewItem>
      <errorID>f292f1ec-6d28-4941-9fe2-c3576b3a1ab3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11C4D44C</paraID>
      <start>0</start>
      <end>2</end>
      <status>unmodified</status>
      <modifiedWord/>
      <trackRevisions>false</trackRevisions>
    </reviewItem>
    <reviewItem>
      <errorID>7cb51b92-25df-49a1-b8b9-9365c6791872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7546BE4F</paraID>
      <start>0</start>
      <end>2</end>
      <status>unmodified</status>
      <modifiedWord/>
      <trackRevisions>false</trackRevisions>
    </reviewItem>
    <reviewItem>
      <errorID>9c03fefc-94a4-4f3e-a4a0-36a9aa8f1d3f</errorID>
      <errorWord>起效</errorWord>
      <group>L1_Word</group>
      <groupName>字词问题</groupName>
      <ability>L2_Typo</ability>
      <abilityName>字词错误</abilityName>
      <candidateList>
        <item>生效</item>
      </candidateList>
      <explain/>
      <paraID>1B4BAE7B</paraID>
      <start>18</start>
      <end>20</end>
      <status>unmodified</status>
      <modifiedWord/>
      <trackRevisions>false</trackRevisions>
    </reviewItem>
    <reviewItem>
      <errorID>2ade65ed-42d2-4395-b124-9841b9534843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C3DC31C</paraID>
      <start>54</start>
      <end>57</end>
      <status>unmodified</status>
      <modifiedWord/>
      <trackRevisions>false</trackRevisions>
    </reviewItem>
    <reviewItem>
      <errorID>34e75ddf-8678-41f7-8912-d07999b09e64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C3DC31C</paraID>
      <start>73</start>
      <end>76</end>
      <status>unmodified</status>
      <modifiedWord/>
      <trackRevisions>false</trackRevisions>
    </reviewItem>
    <reviewItem>
      <errorID>b61129e1-6598-46e5-bc39-4d763b5c4fc0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7780D858</paraID>
      <start>39</start>
      <end>51</end>
      <status>modified</status>
      <modifiedWord>中华人民共和国政府采购法</modifiedWord>
      <trackRevisions>false</trackRevisions>
    </reviewItem>
    <reviewItem>
      <errorID>9234ec57-76d3-4afc-b941-2b82780a5e2c</errorID>
      <errorWord>所必须的</errorWord>
      <group>L1_Word</group>
      <groupName>字词问题</groupName>
      <ability>L2_Typo</ability>
      <abilityName>字词错误</abilityName>
      <candidateList>
        <item>所必需的</item>
      </candidateList>
      <explain/>
      <paraID>40FB948B</paraID>
      <start>11</start>
      <end>15</end>
      <status>modified</status>
      <modifiedWord>所必需的</modifiedWord>
      <trackRevisions>false</trackRevisions>
    </reviewItem>
    <reviewItem>
      <errorID>db18152f-efa7-4db2-a5f5-b24b11a4dab3</errorID>
      <errorWord>做出</errorWord>
      <group>L1_Word</group>
      <groupName>字词问题</groupName>
      <ability>L2_Typo</ability>
      <abilityName>字词错误</abilityName>
      <candidateList>
        <item>作出</item>
      </candidateList>
      <explain/>
      <paraID> C9B0792</paraID>
      <start>60</start>
      <end>62</end>
      <status>modified</status>
      <modifiedWord>作出</modifiedWord>
      <trackRevisions>false</trackRevisions>
    </reviewItem>
    <reviewItem>
      <errorID>0a55aa49-cbe6-43aa-94fe-da8e2a520490</errorID>
      <errorWord>，</errorWord>
      <group>L1_Word</group>
      <groupName>字词问题</groupName>
      <ability>L2_Typo</ability>
      <abilityName>字词错误</abilityName>
      <candidateList>
        <item>，自</item>
      </candidateList>
      <explain/>
      <paraID>4F8AB147</paraID>
      <start>33</start>
      <end>34</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AA9337D9-FC59-4554-AE17-33168BC3DD71}"/>
</file>

<file path=customXml/itemProps2.xml><?xml version="1.0" encoding="utf-8"?>
<ds:datastoreItem xmlns:ds="http://schemas.openxmlformats.org/officeDocument/2006/customXml" ds:itemID="{E249BE7A-9403-46C1-90DF-C4D04EE12478}"/>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江苏中诚政府采购项目</dc:title>
  <dc:creator>User</dc:creator>
  <cp:lastModifiedBy>周奇峰1981</cp:lastModifiedBy>
  <cp:revision>1917</cp:revision>
  <dcterms:created xsi:type="dcterms:W3CDTF">2022-03-15T08:25:00Z</dcterms:created>
  <dcterms:modified xsi:type="dcterms:W3CDTF">2025-11-21T02:21:38Z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4781A1B1D835401FA23F8FF3FA117AD1_12</vt:lpwstr>
  </property>
  <property fmtid="{D5CDD505-2E9C-101B-9397-08002B2CF9AE}" pid="4" name="KSOTemplateDocerSaveRecord">
    <vt:lpwstr>eyJoZGlkIjoiOWNhZTgzNjQzN2Q5ZDQzM2YyNTkwM2I5ZmIxNzYyM2YiLCJ1c2VySWQiOiI0MzU0OTQ4MjIifQ==</vt:lpwstr>
  </property>
</Properties>
</file>